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6BC" w:rsidRPr="00510B66" w:rsidRDefault="00542E62">
      <w:pPr>
        <w:spacing w:after="80"/>
        <w:rPr>
          <w:lang w:val="en-US"/>
        </w:rPr>
      </w:pPr>
      <w:r w:rsidRPr="00510B66">
        <w:rPr>
          <w:rFonts w:ascii="Book Antiqua" w:eastAsia="Book Antiqua" w:hAnsi="Book Antiqua" w:cs="Book Antiqua"/>
          <w:sz w:val="8"/>
          <w:lang w:val="en-US"/>
        </w:rPr>
        <w:t xml:space="preserve"> </w:t>
      </w:r>
    </w:p>
    <w:p w:rsidR="00EC56BC" w:rsidRPr="00510B66" w:rsidRDefault="00A03B75">
      <w:pPr>
        <w:spacing w:after="19"/>
        <w:ind w:left="75"/>
        <w:jc w:val="center"/>
        <w:rPr>
          <w:lang w:val="en-US"/>
        </w:rPr>
      </w:pPr>
      <w:r>
        <w:rPr>
          <w:rFonts w:ascii="Courier New" w:eastAsia="Courier New" w:hAnsi="Courier New" w:cs="Courier New"/>
          <w:noProof/>
          <w:sz w:val="18"/>
        </w:rPr>
        <w:drawing>
          <wp:inline distT="0" distB="0" distL="0" distR="0" wp14:anchorId="12B6994B" wp14:editId="02238A5F">
            <wp:extent cx="1073150" cy="93281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0" cy="932815"/>
                    </a:xfrm>
                    <a:prstGeom prst="rect">
                      <a:avLst/>
                    </a:prstGeom>
                    <a:noFill/>
                  </pic:spPr>
                </pic:pic>
              </a:graphicData>
            </a:graphic>
          </wp:inline>
        </w:drawing>
      </w:r>
      <w:r w:rsidR="00542E62" w:rsidRPr="00510B66">
        <w:rPr>
          <w:rFonts w:ascii="Arial" w:eastAsia="Arial" w:hAnsi="Arial" w:cs="Arial"/>
          <w:sz w:val="18"/>
          <w:lang w:val="en-US"/>
        </w:rPr>
        <w:t xml:space="preserve"> </w:t>
      </w:r>
      <w:r>
        <w:rPr>
          <w:rFonts w:ascii="Arial" w:eastAsia="Arial" w:hAnsi="Arial" w:cs="Arial"/>
          <w:sz w:val="18"/>
          <w:lang w:val="en-US"/>
        </w:rPr>
        <w:t xml:space="preserve">     </w:t>
      </w:r>
      <w:r w:rsidR="00CD5B13">
        <w:rPr>
          <w:noProof/>
        </w:rPr>
        <w:drawing>
          <wp:inline distT="0" distB="0" distL="0" distR="0" wp14:anchorId="1B8E3E8D" wp14:editId="69381ED4">
            <wp:extent cx="3667125" cy="652780"/>
            <wp:effectExtent l="0" t="0" r="9525" b="0"/>
            <wp:docPr id="8" name="Immagine 7"/>
            <wp:cNvGraphicFramePr/>
            <a:graphic xmlns:a="http://schemas.openxmlformats.org/drawingml/2006/main">
              <a:graphicData uri="http://schemas.openxmlformats.org/drawingml/2006/picture">
                <pic:pic xmlns:pic="http://schemas.openxmlformats.org/drawingml/2006/picture">
                  <pic:nvPicPr>
                    <pic:cNvPr id="8" name="Immagin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7125" cy="652780"/>
                    </a:xfrm>
                    <a:prstGeom prst="rect">
                      <a:avLst/>
                    </a:prstGeom>
                  </pic:spPr>
                </pic:pic>
              </a:graphicData>
            </a:graphic>
          </wp:inline>
        </w:drawing>
      </w:r>
    </w:p>
    <w:p w:rsidR="00EC56BC" w:rsidRPr="00542E62" w:rsidRDefault="00EC56BC">
      <w:pPr>
        <w:spacing w:after="74"/>
        <w:ind w:left="68"/>
        <w:jc w:val="center"/>
        <w:rPr>
          <w:lang w:val="en-US"/>
        </w:rPr>
      </w:pPr>
    </w:p>
    <w:p w:rsidR="001E2F7F" w:rsidRPr="001E2F7F" w:rsidRDefault="007E335D" w:rsidP="00F47E17">
      <w:pPr>
        <w:pStyle w:val="NormaleWeb"/>
        <w:spacing w:before="0" w:beforeAutospacing="0" w:after="0" w:afterAutospacing="0"/>
        <w:ind w:left="1416" w:firstLine="708"/>
        <w:jc w:val="both"/>
        <w:rPr>
          <w:rFonts w:ascii="Arial" w:hAnsi="Arial" w:cs="Arial"/>
          <w:color w:val="C00000"/>
          <w:lang w:val="en-US"/>
        </w:rPr>
      </w:pPr>
      <w:r>
        <w:rPr>
          <w:rFonts w:ascii="Arial" w:eastAsia="+mn-ea" w:hAnsi="Arial" w:cs="Arial"/>
          <w:b/>
          <w:bCs/>
          <w:color w:val="C00000"/>
          <w:kern w:val="24"/>
          <w:sz w:val="36"/>
          <w:szCs w:val="36"/>
          <w:lang w:val="en-GB"/>
        </w:rPr>
        <w:t xml:space="preserve">   </w:t>
      </w:r>
      <w:r w:rsidR="001E2F7F" w:rsidRPr="001E2F7F">
        <w:rPr>
          <w:rFonts w:ascii="Arial" w:eastAsia="+mn-ea" w:hAnsi="Arial" w:cs="Arial"/>
          <w:b/>
          <w:bCs/>
          <w:color w:val="C00000"/>
          <w:kern w:val="24"/>
          <w:sz w:val="36"/>
          <w:szCs w:val="36"/>
          <w:lang w:val="en-GB"/>
        </w:rPr>
        <w:t>WORKSHOP / ROUND TABLE</w:t>
      </w:r>
    </w:p>
    <w:p w:rsidR="007E335D" w:rsidRDefault="001E2F7F" w:rsidP="007E335D">
      <w:pPr>
        <w:pStyle w:val="NormaleWeb"/>
        <w:spacing w:before="0" w:beforeAutospacing="0" w:after="0" w:afterAutospacing="0"/>
        <w:jc w:val="center"/>
        <w:rPr>
          <w:rFonts w:ascii="Arial" w:eastAsia="+mn-ea" w:hAnsi="Arial" w:cs="Arial"/>
          <w:b/>
          <w:bCs/>
          <w:i/>
          <w:iCs/>
          <w:color w:val="C00000"/>
          <w:kern w:val="24"/>
          <w:sz w:val="36"/>
          <w:szCs w:val="36"/>
          <w:lang w:val="en-US"/>
        </w:rPr>
      </w:pPr>
      <w:r w:rsidRPr="001E2F7F">
        <w:rPr>
          <w:rFonts w:ascii="Arial" w:eastAsia="+mn-ea" w:hAnsi="Arial" w:cs="Arial"/>
          <w:b/>
          <w:bCs/>
          <w:i/>
          <w:iCs/>
          <w:color w:val="C00000"/>
          <w:kern w:val="24"/>
          <w:sz w:val="36"/>
          <w:szCs w:val="36"/>
          <w:lang w:val="en-US"/>
        </w:rPr>
        <w:t>“Migration, refugee policy response</w:t>
      </w:r>
    </w:p>
    <w:p w:rsidR="001E2F7F" w:rsidRPr="001E2F7F" w:rsidRDefault="001E2F7F" w:rsidP="007E335D">
      <w:pPr>
        <w:pStyle w:val="NormaleWeb"/>
        <w:spacing w:before="0" w:beforeAutospacing="0" w:after="0" w:afterAutospacing="0"/>
        <w:jc w:val="center"/>
        <w:rPr>
          <w:rFonts w:ascii="Arial" w:eastAsia="+mn-ea" w:hAnsi="Arial" w:cs="Arial"/>
          <w:b/>
          <w:bCs/>
          <w:i/>
          <w:iCs/>
          <w:color w:val="C00000"/>
          <w:kern w:val="24"/>
          <w:sz w:val="36"/>
          <w:szCs w:val="36"/>
          <w:lang w:val="en-US"/>
        </w:rPr>
      </w:pPr>
      <w:r w:rsidRPr="001E2F7F">
        <w:rPr>
          <w:rFonts w:ascii="Arial" w:eastAsia="+mn-ea" w:hAnsi="Arial" w:cs="Arial"/>
          <w:b/>
          <w:bCs/>
          <w:i/>
          <w:iCs/>
          <w:color w:val="C00000"/>
          <w:kern w:val="24"/>
          <w:sz w:val="36"/>
          <w:szCs w:val="36"/>
          <w:lang w:val="en-US"/>
        </w:rPr>
        <w:t>and their implications on SMEs and entrepreneurship, jobs and growth”</w:t>
      </w:r>
    </w:p>
    <w:p w:rsidR="001E2F7F" w:rsidRPr="001E2F7F" w:rsidRDefault="001E2F7F" w:rsidP="00F47E17">
      <w:pPr>
        <w:pStyle w:val="NormaleWeb"/>
        <w:spacing w:before="0" w:beforeAutospacing="0" w:after="0" w:afterAutospacing="0"/>
        <w:jc w:val="both"/>
        <w:rPr>
          <w:rFonts w:ascii="Arial" w:hAnsi="Arial" w:cs="Arial"/>
          <w:lang w:val="en-US"/>
        </w:rPr>
      </w:pPr>
      <w:r w:rsidRPr="001E2F7F">
        <w:rPr>
          <w:rFonts w:ascii="Arial" w:hAnsi="Arial" w:cs="Arial"/>
          <w:lang w:val="en-US"/>
        </w:rPr>
        <w:t xml:space="preserve"> </w:t>
      </w:r>
    </w:p>
    <w:p w:rsidR="00A03B75" w:rsidRPr="00302912" w:rsidRDefault="00542E62" w:rsidP="00F47E17">
      <w:pPr>
        <w:spacing w:after="61" w:line="239" w:lineRule="auto"/>
        <w:jc w:val="both"/>
        <w:rPr>
          <w:rFonts w:ascii="Arial" w:eastAsia="Arial" w:hAnsi="Arial" w:cs="Arial"/>
          <w:b/>
          <w:lang w:val="en-US"/>
        </w:rPr>
      </w:pPr>
      <w:r w:rsidRPr="00302912">
        <w:rPr>
          <w:rFonts w:ascii="Arial" w:eastAsia="Arial" w:hAnsi="Arial" w:cs="Arial"/>
          <w:b/>
          <w:lang w:val="en-US"/>
        </w:rPr>
        <w:t xml:space="preserve">Brussels, June </w:t>
      </w:r>
      <w:r w:rsidR="00A03B75" w:rsidRPr="00302912">
        <w:rPr>
          <w:rFonts w:ascii="Arial" w:eastAsia="Arial" w:hAnsi="Arial" w:cs="Arial"/>
          <w:b/>
          <w:lang w:val="en-US"/>
        </w:rPr>
        <w:t xml:space="preserve">13th </w:t>
      </w:r>
      <w:r w:rsidRPr="00302912">
        <w:rPr>
          <w:rFonts w:ascii="Arial" w:eastAsia="Arial" w:hAnsi="Arial" w:cs="Arial"/>
          <w:b/>
          <w:lang w:val="en-US"/>
        </w:rPr>
        <w:t>201</w:t>
      </w:r>
      <w:r w:rsidR="00A03B75" w:rsidRPr="00302912">
        <w:rPr>
          <w:rFonts w:ascii="Arial" w:eastAsia="Arial" w:hAnsi="Arial" w:cs="Arial"/>
          <w:b/>
          <w:lang w:val="en-US"/>
        </w:rPr>
        <w:t>7</w:t>
      </w:r>
      <w:r w:rsidRPr="00302912">
        <w:rPr>
          <w:rFonts w:ascii="Arial" w:eastAsia="Arial" w:hAnsi="Arial" w:cs="Arial"/>
          <w:b/>
          <w:lang w:val="en-US"/>
        </w:rPr>
        <w:t xml:space="preserve"> –</w:t>
      </w:r>
    </w:p>
    <w:p w:rsidR="001E2F7F" w:rsidRPr="00302912" w:rsidRDefault="001E2F7F" w:rsidP="00F47E17">
      <w:pPr>
        <w:spacing w:after="61" w:line="239" w:lineRule="auto"/>
        <w:jc w:val="both"/>
        <w:rPr>
          <w:rFonts w:ascii="Arial" w:eastAsia="Arial" w:hAnsi="Arial" w:cs="Arial"/>
          <w:b/>
          <w:color w:val="auto"/>
          <w:sz w:val="18"/>
          <w:lang w:val="en-US"/>
        </w:rPr>
      </w:pPr>
    </w:p>
    <w:p w:rsidR="00D23ECC" w:rsidRPr="00302912" w:rsidRDefault="001E2F7F" w:rsidP="00F47E17">
      <w:pPr>
        <w:pStyle w:val="NormaleWeb"/>
        <w:spacing w:before="0" w:beforeAutospacing="0" w:after="0" w:afterAutospacing="0"/>
        <w:jc w:val="both"/>
        <w:rPr>
          <w:rFonts w:ascii="Arial" w:eastAsia="Arial" w:hAnsi="Arial" w:cs="Arial"/>
          <w:sz w:val="22"/>
          <w:lang w:val="en-US"/>
        </w:rPr>
      </w:pPr>
      <w:r w:rsidRPr="00302912">
        <w:rPr>
          <w:rFonts w:ascii="Arial" w:eastAsia="Arial" w:hAnsi="Arial" w:cs="Arial"/>
          <w:b/>
          <w:sz w:val="22"/>
          <w:lang w:val="en-US"/>
        </w:rPr>
        <w:t>The European SMEs  Academy Avignon in partnership with the Economic and Social Committee,</w:t>
      </w:r>
      <w:r w:rsidRPr="00302912">
        <w:rPr>
          <w:rFonts w:ascii="Arial" w:eastAsia="Arial" w:hAnsi="Arial" w:cs="Arial"/>
          <w:sz w:val="22"/>
          <w:lang w:val="en-US"/>
        </w:rPr>
        <w:t xml:space="preserve">  promote a Workshop/Round Table with representative of </w:t>
      </w:r>
      <w:r w:rsidR="00F47E17" w:rsidRPr="00302912">
        <w:rPr>
          <w:rFonts w:ascii="Arial" w:eastAsia="Arial" w:hAnsi="Arial" w:cs="Arial"/>
          <w:sz w:val="22"/>
          <w:lang w:val="en-US"/>
        </w:rPr>
        <w:t xml:space="preserve"> European and National </w:t>
      </w:r>
      <w:r w:rsidRPr="00302912">
        <w:rPr>
          <w:rFonts w:ascii="Arial" w:eastAsia="Arial" w:hAnsi="Arial" w:cs="Arial"/>
          <w:sz w:val="22"/>
          <w:lang w:val="en-US"/>
        </w:rPr>
        <w:t>SMEs organizations</w:t>
      </w:r>
      <w:r w:rsidR="00F47E17" w:rsidRPr="00302912">
        <w:rPr>
          <w:rFonts w:ascii="Arial" w:eastAsia="Arial" w:hAnsi="Arial" w:cs="Arial"/>
          <w:sz w:val="22"/>
          <w:lang w:val="en-US"/>
        </w:rPr>
        <w:t xml:space="preserve"> from  Italy, Germany, Austria, Spain, Greece, </w:t>
      </w:r>
      <w:r w:rsidRPr="00302912">
        <w:rPr>
          <w:rFonts w:ascii="Arial" w:eastAsia="Arial" w:hAnsi="Arial" w:cs="Arial"/>
          <w:sz w:val="22"/>
          <w:lang w:val="en-US"/>
        </w:rPr>
        <w:t xml:space="preserve">Civil Society Organizations and </w:t>
      </w:r>
      <w:r w:rsidR="00F47E17" w:rsidRPr="00302912">
        <w:rPr>
          <w:rFonts w:ascii="Arial" w:eastAsia="Arial" w:hAnsi="Arial" w:cs="Arial"/>
          <w:sz w:val="22"/>
          <w:lang w:val="en-US"/>
        </w:rPr>
        <w:t xml:space="preserve"> EU </w:t>
      </w:r>
      <w:r w:rsidRPr="00302912">
        <w:rPr>
          <w:rFonts w:ascii="Arial" w:eastAsia="Arial" w:hAnsi="Arial" w:cs="Arial"/>
          <w:sz w:val="22"/>
          <w:lang w:val="en-US"/>
        </w:rPr>
        <w:t>Social Partners, Foundations and</w:t>
      </w:r>
      <w:r w:rsidR="007E335D" w:rsidRPr="00302912">
        <w:rPr>
          <w:rFonts w:ascii="Arial" w:eastAsia="Arial" w:hAnsi="Arial" w:cs="Arial"/>
          <w:sz w:val="22"/>
          <w:lang w:val="en-US"/>
        </w:rPr>
        <w:t xml:space="preserve"> National and Regional </w:t>
      </w:r>
      <w:r w:rsidRPr="00302912">
        <w:rPr>
          <w:rFonts w:ascii="Arial" w:eastAsia="Arial" w:hAnsi="Arial" w:cs="Arial"/>
          <w:sz w:val="22"/>
          <w:lang w:val="en-US"/>
        </w:rPr>
        <w:t xml:space="preserve">Authorities. </w:t>
      </w:r>
    </w:p>
    <w:p w:rsidR="00D23ECC" w:rsidRPr="00302912" w:rsidRDefault="00302912" w:rsidP="00302912">
      <w:pPr>
        <w:pStyle w:val="NormaleWeb"/>
        <w:spacing w:before="0" w:beforeAutospacing="0" w:after="0" w:afterAutospacing="0"/>
        <w:jc w:val="both"/>
        <w:rPr>
          <w:rFonts w:ascii="Arial" w:eastAsia="Arial" w:hAnsi="Arial" w:cs="Arial"/>
          <w:b/>
          <w:sz w:val="22"/>
          <w:lang w:val="en-US"/>
        </w:rPr>
      </w:pPr>
      <w:r w:rsidRPr="00302912">
        <w:rPr>
          <w:rFonts w:ascii="Arial" w:eastAsia="Arial" w:hAnsi="Arial" w:cs="Arial"/>
          <w:b/>
          <w:sz w:val="22"/>
          <w:lang w:val="en-US"/>
        </w:rPr>
        <w:t>The meeting will be opened by the President of the European Economic and Social Committee, Mr. Georges Dassis followed by an opening speech of the President of SMEs Academy Avignon Mr. Panagiotis Gkofas and CNA V. President  Mr. Giuseppe Oliviero</w:t>
      </w:r>
      <w:r w:rsidR="00693691" w:rsidRPr="00693691">
        <w:rPr>
          <w:rFonts w:ascii="Arial" w:eastAsia="+mn-ea" w:hAnsi="Arial" w:cs="Arial"/>
          <w:b/>
          <w:bCs/>
          <w:i/>
          <w:iCs/>
          <w:kern w:val="24"/>
          <w:sz w:val="22"/>
          <w:lang w:val="en-US"/>
        </w:rPr>
        <w:t xml:space="preserve"> </w:t>
      </w:r>
      <w:r w:rsidR="00693691">
        <w:rPr>
          <w:rFonts w:ascii="Arial" w:eastAsia="+mn-ea" w:hAnsi="Arial" w:cs="Arial"/>
          <w:b/>
          <w:bCs/>
          <w:i/>
          <w:iCs/>
          <w:kern w:val="24"/>
          <w:sz w:val="22"/>
          <w:lang w:val="en-US"/>
        </w:rPr>
        <w:t xml:space="preserve">(Italian </w:t>
      </w:r>
      <w:r w:rsidR="00693691" w:rsidRPr="00302912">
        <w:rPr>
          <w:rFonts w:ascii="Arial" w:eastAsia="+mn-ea" w:hAnsi="Arial" w:cs="Arial"/>
          <w:b/>
          <w:bCs/>
          <w:i/>
          <w:iCs/>
          <w:kern w:val="24"/>
          <w:sz w:val="22"/>
          <w:lang w:val="en-US"/>
        </w:rPr>
        <w:t>National Confederati</w:t>
      </w:r>
      <w:r w:rsidR="00693691">
        <w:rPr>
          <w:rFonts w:ascii="Arial" w:eastAsia="+mn-ea" w:hAnsi="Arial" w:cs="Arial"/>
          <w:b/>
          <w:bCs/>
          <w:i/>
          <w:iCs/>
          <w:kern w:val="24"/>
          <w:sz w:val="22"/>
          <w:lang w:val="en-US"/>
        </w:rPr>
        <w:t>on  SMEs and Craft).</w:t>
      </w:r>
      <w:r w:rsidRPr="00302912">
        <w:rPr>
          <w:rFonts w:ascii="Arial" w:eastAsia="Arial" w:hAnsi="Arial" w:cs="Arial"/>
          <w:b/>
          <w:sz w:val="22"/>
          <w:lang w:val="en-US"/>
        </w:rPr>
        <w:t xml:space="preserve"> </w:t>
      </w:r>
    </w:p>
    <w:p w:rsidR="00302912" w:rsidRDefault="00302912" w:rsidP="00302912">
      <w:pPr>
        <w:pStyle w:val="NormaleWeb"/>
        <w:spacing w:before="0" w:beforeAutospacing="0" w:after="0" w:afterAutospacing="0"/>
        <w:jc w:val="both"/>
        <w:rPr>
          <w:rFonts w:ascii="Arial" w:eastAsia="Arial" w:hAnsi="Arial" w:cs="Arial"/>
          <w:b/>
          <w:sz w:val="22"/>
          <w:lang w:val="en-US"/>
        </w:rPr>
      </w:pPr>
    </w:p>
    <w:p w:rsidR="00F47E17" w:rsidRPr="00302912" w:rsidRDefault="001E2F7F" w:rsidP="00F47E17">
      <w:pPr>
        <w:pStyle w:val="NormaleWeb"/>
        <w:spacing w:before="0" w:beforeAutospacing="0" w:after="0" w:afterAutospacing="0"/>
        <w:jc w:val="both"/>
        <w:rPr>
          <w:rFonts w:ascii="Arial" w:eastAsia="+mn-ea" w:hAnsi="Arial" w:cs="Arial"/>
          <w:b/>
          <w:bCs/>
          <w:i/>
          <w:iCs/>
          <w:kern w:val="24"/>
          <w:sz w:val="22"/>
          <w:lang w:val="en-US"/>
        </w:rPr>
      </w:pPr>
      <w:r w:rsidRPr="00302912">
        <w:rPr>
          <w:rFonts w:ascii="Arial" w:eastAsia="Arial" w:hAnsi="Arial" w:cs="Arial"/>
          <w:b/>
          <w:sz w:val="22"/>
          <w:lang w:val="en-US"/>
        </w:rPr>
        <w:t>The objective of the</w:t>
      </w:r>
      <w:r w:rsidR="00F47E17" w:rsidRPr="00302912">
        <w:rPr>
          <w:rFonts w:ascii="Arial" w:eastAsia="Arial" w:hAnsi="Arial" w:cs="Arial"/>
          <w:b/>
          <w:sz w:val="22"/>
          <w:lang w:val="en-US"/>
        </w:rPr>
        <w:t xml:space="preserve"> workshop</w:t>
      </w:r>
      <w:r w:rsidR="00542125" w:rsidRPr="00302912">
        <w:rPr>
          <w:rFonts w:ascii="Arial" w:eastAsia="Arial" w:hAnsi="Arial" w:cs="Arial"/>
          <w:b/>
          <w:sz w:val="22"/>
          <w:lang w:val="en-US"/>
        </w:rPr>
        <w:t xml:space="preserve"> - round Table with EU and International Institutions, </w:t>
      </w:r>
      <w:r w:rsidRPr="00302912">
        <w:rPr>
          <w:rFonts w:ascii="Arial" w:eastAsia="Arial" w:hAnsi="Arial" w:cs="Arial"/>
          <w:b/>
          <w:sz w:val="22"/>
          <w:lang w:val="en-US"/>
        </w:rPr>
        <w:t xml:space="preserve">is to </w:t>
      </w:r>
      <w:r w:rsidRPr="00302912">
        <w:rPr>
          <w:rFonts w:ascii="Arial" w:eastAsia="+mn-ea" w:hAnsi="Arial" w:cs="Arial"/>
          <w:b/>
          <w:bCs/>
          <w:i/>
          <w:iCs/>
          <w:kern w:val="24"/>
          <w:sz w:val="22"/>
          <w:lang w:val="en-US"/>
        </w:rPr>
        <w:t>increase and raise awareness on how to strengthen collaborations among Social Partners, Civil Society, Academic and research networks</w:t>
      </w:r>
      <w:r w:rsidR="00542125" w:rsidRPr="00302912">
        <w:rPr>
          <w:rFonts w:ascii="Arial" w:eastAsia="+mn-ea" w:hAnsi="Arial" w:cs="Arial"/>
          <w:b/>
          <w:bCs/>
          <w:i/>
          <w:iCs/>
          <w:kern w:val="24"/>
          <w:sz w:val="22"/>
          <w:lang w:val="en-US"/>
        </w:rPr>
        <w:t xml:space="preserve">. </w:t>
      </w:r>
      <w:r w:rsidR="00302912" w:rsidRPr="00302912">
        <w:rPr>
          <w:rFonts w:ascii="Arial" w:eastAsia="+mn-ea" w:hAnsi="Arial" w:cs="Arial"/>
          <w:b/>
          <w:bCs/>
          <w:i/>
          <w:iCs/>
          <w:kern w:val="24"/>
          <w:sz w:val="22"/>
          <w:lang w:val="en-US"/>
        </w:rPr>
        <w:t xml:space="preserve"> </w:t>
      </w:r>
      <w:r w:rsidR="00542125" w:rsidRPr="00302912">
        <w:rPr>
          <w:rFonts w:ascii="Arial" w:eastAsia="+mn-ea" w:hAnsi="Arial" w:cs="Arial"/>
          <w:b/>
          <w:bCs/>
          <w:i/>
          <w:iCs/>
          <w:kern w:val="24"/>
          <w:sz w:val="22"/>
          <w:lang w:val="en-US"/>
        </w:rPr>
        <w:t>Through the</w:t>
      </w:r>
      <w:r w:rsidR="00302912" w:rsidRPr="00302912">
        <w:rPr>
          <w:rFonts w:ascii="Arial" w:eastAsia="+mn-ea" w:hAnsi="Arial" w:cs="Arial"/>
          <w:b/>
          <w:bCs/>
          <w:i/>
          <w:iCs/>
          <w:kern w:val="24"/>
          <w:sz w:val="22"/>
          <w:lang w:val="en-US"/>
        </w:rPr>
        <w:t xml:space="preserve"> interactive </w:t>
      </w:r>
      <w:r w:rsidR="00542125" w:rsidRPr="00302912">
        <w:rPr>
          <w:rFonts w:ascii="Arial" w:eastAsia="+mn-ea" w:hAnsi="Arial" w:cs="Arial"/>
          <w:b/>
          <w:bCs/>
          <w:i/>
          <w:iCs/>
          <w:kern w:val="24"/>
          <w:sz w:val="22"/>
          <w:lang w:val="en-US"/>
        </w:rPr>
        <w:t>dialogue among the participants</w:t>
      </w:r>
      <w:r w:rsidR="00302912">
        <w:rPr>
          <w:rFonts w:ascii="Arial" w:eastAsia="+mn-ea" w:hAnsi="Arial" w:cs="Arial"/>
          <w:b/>
          <w:bCs/>
          <w:i/>
          <w:iCs/>
          <w:kern w:val="24"/>
          <w:sz w:val="22"/>
          <w:lang w:val="en-US"/>
        </w:rPr>
        <w:t>,</w:t>
      </w:r>
      <w:r w:rsidR="00542125" w:rsidRPr="00302912">
        <w:rPr>
          <w:rFonts w:ascii="Arial" w:eastAsia="+mn-ea" w:hAnsi="Arial" w:cs="Arial"/>
          <w:b/>
          <w:bCs/>
          <w:i/>
          <w:iCs/>
          <w:kern w:val="24"/>
          <w:sz w:val="22"/>
          <w:lang w:val="en-US"/>
        </w:rPr>
        <w:t xml:space="preserve"> several issues and practices will be discussed: </w:t>
      </w:r>
      <w:r w:rsidRPr="00302912">
        <w:rPr>
          <w:rFonts w:ascii="Arial" w:eastAsia="+mn-ea" w:hAnsi="Arial" w:cs="Arial"/>
          <w:b/>
          <w:bCs/>
          <w:i/>
          <w:iCs/>
          <w:kern w:val="24"/>
          <w:sz w:val="22"/>
          <w:lang w:val="en-US"/>
        </w:rPr>
        <w:t xml:space="preserve"> partnerships/platforms</w:t>
      </w:r>
      <w:r w:rsidR="00AA37C5" w:rsidRPr="00302912">
        <w:rPr>
          <w:rFonts w:ascii="Arial" w:eastAsia="+mn-ea" w:hAnsi="Arial" w:cs="Arial"/>
          <w:b/>
          <w:bCs/>
          <w:i/>
          <w:iCs/>
          <w:kern w:val="24"/>
          <w:sz w:val="22"/>
          <w:lang w:val="en-US"/>
        </w:rPr>
        <w:t xml:space="preserve"> and SMEs practices</w:t>
      </w:r>
      <w:r w:rsidRPr="00302912">
        <w:rPr>
          <w:rFonts w:ascii="Arial" w:eastAsia="+mn-ea" w:hAnsi="Arial" w:cs="Arial"/>
          <w:b/>
          <w:bCs/>
          <w:i/>
          <w:iCs/>
          <w:kern w:val="24"/>
          <w:sz w:val="22"/>
          <w:lang w:val="en-US"/>
        </w:rPr>
        <w:t>, pilot programs, sector specific studies and reports</w:t>
      </w:r>
      <w:r w:rsidR="00F47E17" w:rsidRPr="00302912">
        <w:rPr>
          <w:rFonts w:ascii="Arial" w:eastAsia="+mn-ea" w:hAnsi="Arial" w:cs="Arial"/>
          <w:b/>
          <w:bCs/>
          <w:i/>
          <w:iCs/>
          <w:kern w:val="24"/>
          <w:sz w:val="22"/>
          <w:lang w:val="en-US"/>
        </w:rPr>
        <w:t xml:space="preserve"> in view of more comprehensive EU observatory reporting on entrepreneurship, migration and interconnected refugee policy responses</w:t>
      </w:r>
      <w:r w:rsidRPr="00302912">
        <w:rPr>
          <w:rFonts w:ascii="Arial" w:eastAsia="+mn-ea" w:hAnsi="Arial" w:cs="Arial"/>
          <w:b/>
          <w:bCs/>
          <w:i/>
          <w:iCs/>
          <w:kern w:val="24"/>
          <w:sz w:val="22"/>
          <w:lang w:val="en-US"/>
        </w:rPr>
        <w:t xml:space="preserve">. </w:t>
      </w:r>
    </w:p>
    <w:p w:rsidR="00542125" w:rsidRPr="00302912" w:rsidRDefault="00542125" w:rsidP="00F47E17">
      <w:pPr>
        <w:pStyle w:val="NormaleWeb"/>
        <w:spacing w:before="0" w:beforeAutospacing="0" w:after="0" w:afterAutospacing="0"/>
        <w:jc w:val="both"/>
        <w:rPr>
          <w:rFonts w:ascii="Arial" w:eastAsia="+mn-ea" w:hAnsi="Arial" w:cs="Arial"/>
          <w:b/>
          <w:bCs/>
          <w:i/>
          <w:iCs/>
          <w:kern w:val="24"/>
          <w:sz w:val="22"/>
          <w:lang w:val="en-US"/>
        </w:rPr>
      </w:pPr>
    </w:p>
    <w:p w:rsidR="001E2F7F" w:rsidRPr="00302912" w:rsidRDefault="00542125" w:rsidP="00F47E17">
      <w:pPr>
        <w:pStyle w:val="NormaleWeb"/>
        <w:spacing w:before="0" w:beforeAutospacing="0" w:after="0" w:afterAutospacing="0"/>
        <w:jc w:val="both"/>
        <w:rPr>
          <w:rFonts w:ascii="Arial" w:hAnsi="Arial" w:cs="Arial"/>
          <w:sz w:val="22"/>
          <w:lang w:val="en-US"/>
        </w:rPr>
      </w:pPr>
      <w:r w:rsidRPr="00302912">
        <w:rPr>
          <w:rFonts w:ascii="Arial" w:eastAsia="+mn-ea" w:hAnsi="Arial" w:cs="Arial"/>
          <w:b/>
          <w:bCs/>
          <w:i/>
          <w:iCs/>
          <w:kern w:val="24"/>
          <w:sz w:val="22"/>
          <w:lang w:val="en-US"/>
        </w:rPr>
        <w:t>A</w:t>
      </w:r>
      <w:r w:rsidR="00F47E17" w:rsidRPr="00302912">
        <w:rPr>
          <w:rFonts w:ascii="Arial" w:eastAsia="+mn-ea" w:hAnsi="Arial" w:cs="Arial"/>
          <w:b/>
          <w:bCs/>
          <w:i/>
          <w:iCs/>
          <w:kern w:val="24"/>
          <w:sz w:val="22"/>
          <w:lang w:val="en-US"/>
        </w:rPr>
        <w:t xml:space="preserve">n overview of </w:t>
      </w:r>
      <w:r w:rsidR="00AA37C5" w:rsidRPr="00302912">
        <w:rPr>
          <w:rFonts w:ascii="Arial" w:eastAsia="+mn-ea" w:hAnsi="Arial" w:cs="Arial"/>
          <w:b/>
          <w:bCs/>
          <w:i/>
          <w:iCs/>
          <w:kern w:val="24"/>
          <w:sz w:val="22"/>
          <w:lang w:val="en-US"/>
        </w:rPr>
        <w:t xml:space="preserve"> available </w:t>
      </w:r>
      <w:r w:rsidR="00F47E17" w:rsidRPr="00302912">
        <w:rPr>
          <w:rFonts w:ascii="Arial" w:eastAsia="+mn-ea" w:hAnsi="Arial" w:cs="Arial"/>
          <w:b/>
          <w:bCs/>
          <w:i/>
          <w:iCs/>
          <w:kern w:val="24"/>
          <w:sz w:val="22"/>
          <w:lang w:val="en-US"/>
        </w:rPr>
        <w:t xml:space="preserve">business and social </w:t>
      </w:r>
      <w:r w:rsidRPr="00302912">
        <w:rPr>
          <w:rFonts w:ascii="Arial" w:eastAsia="+mn-ea" w:hAnsi="Arial" w:cs="Arial"/>
          <w:b/>
          <w:bCs/>
          <w:i/>
          <w:iCs/>
          <w:kern w:val="24"/>
          <w:sz w:val="22"/>
          <w:lang w:val="en-US"/>
        </w:rPr>
        <w:t>data</w:t>
      </w:r>
      <w:r w:rsidR="00AA37C5" w:rsidRPr="00302912">
        <w:rPr>
          <w:rFonts w:ascii="Arial" w:eastAsia="+mn-ea" w:hAnsi="Arial" w:cs="Arial"/>
          <w:b/>
          <w:bCs/>
          <w:i/>
          <w:iCs/>
          <w:kern w:val="24"/>
          <w:sz w:val="22"/>
          <w:lang w:val="en-US"/>
        </w:rPr>
        <w:t xml:space="preserve">/ </w:t>
      </w:r>
      <w:r w:rsidR="001E2F7F" w:rsidRPr="00302912">
        <w:rPr>
          <w:rFonts w:ascii="Arial" w:eastAsia="+mn-ea" w:hAnsi="Arial" w:cs="Arial"/>
          <w:b/>
          <w:bCs/>
          <w:i/>
          <w:iCs/>
          <w:kern w:val="24"/>
          <w:sz w:val="22"/>
          <w:lang w:val="en-US"/>
        </w:rPr>
        <w:t>trends</w:t>
      </w:r>
      <w:r w:rsidR="00302912">
        <w:rPr>
          <w:rFonts w:ascii="Arial" w:eastAsia="+mn-ea" w:hAnsi="Arial" w:cs="Arial"/>
          <w:b/>
          <w:bCs/>
          <w:i/>
          <w:iCs/>
          <w:kern w:val="24"/>
          <w:sz w:val="22"/>
          <w:lang w:val="en-US"/>
        </w:rPr>
        <w:t xml:space="preserve"> will be reported </w:t>
      </w:r>
      <w:r w:rsidR="001E2F7F" w:rsidRPr="00302912">
        <w:rPr>
          <w:rFonts w:ascii="Arial" w:eastAsia="+mn-ea" w:hAnsi="Arial" w:cs="Arial"/>
          <w:b/>
          <w:bCs/>
          <w:i/>
          <w:iCs/>
          <w:kern w:val="24"/>
          <w:sz w:val="22"/>
          <w:lang w:val="en-US"/>
        </w:rPr>
        <w:t>from CNA</w:t>
      </w:r>
      <w:r w:rsidR="00F47E17" w:rsidRPr="00302912">
        <w:rPr>
          <w:rFonts w:ascii="Arial" w:eastAsia="+mn-ea" w:hAnsi="Arial" w:cs="Arial"/>
          <w:b/>
          <w:bCs/>
          <w:i/>
          <w:iCs/>
          <w:kern w:val="24"/>
          <w:sz w:val="22"/>
          <w:lang w:val="en-US"/>
        </w:rPr>
        <w:t xml:space="preserve">- IDOS Report 2016 </w:t>
      </w:r>
      <w:r w:rsidR="001E2F7F" w:rsidRPr="00302912">
        <w:rPr>
          <w:rFonts w:ascii="Arial" w:eastAsia="+mn-ea" w:hAnsi="Arial" w:cs="Arial"/>
          <w:b/>
          <w:bCs/>
          <w:i/>
          <w:iCs/>
          <w:kern w:val="24"/>
          <w:sz w:val="22"/>
          <w:lang w:val="en-US"/>
        </w:rPr>
        <w:t xml:space="preserve"> (</w:t>
      </w:r>
      <w:r w:rsidR="00693691">
        <w:rPr>
          <w:rFonts w:ascii="Arial" w:eastAsia="+mn-ea" w:hAnsi="Arial" w:cs="Arial"/>
          <w:b/>
          <w:bCs/>
          <w:i/>
          <w:iCs/>
          <w:kern w:val="24"/>
          <w:sz w:val="22"/>
          <w:lang w:val="en-US"/>
        </w:rPr>
        <w:t>Joint R</w:t>
      </w:r>
      <w:r w:rsidR="001E2F7F" w:rsidRPr="00302912">
        <w:rPr>
          <w:rFonts w:ascii="Arial" w:eastAsia="+mn-ea" w:hAnsi="Arial" w:cs="Arial"/>
          <w:b/>
          <w:bCs/>
          <w:i/>
          <w:iCs/>
          <w:kern w:val="24"/>
          <w:sz w:val="22"/>
          <w:lang w:val="en-US"/>
        </w:rPr>
        <w:t>esearch</w:t>
      </w:r>
      <w:r w:rsidR="00693691">
        <w:rPr>
          <w:rFonts w:ascii="Arial" w:eastAsia="+mn-ea" w:hAnsi="Arial" w:cs="Arial"/>
          <w:b/>
          <w:bCs/>
          <w:i/>
          <w:iCs/>
          <w:kern w:val="24"/>
          <w:sz w:val="22"/>
          <w:lang w:val="en-US"/>
        </w:rPr>
        <w:t xml:space="preserve"> Report</w:t>
      </w:r>
      <w:r w:rsidR="00F47E17" w:rsidRPr="00302912">
        <w:rPr>
          <w:rFonts w:ascii="Arial" w:eastAsia="+mn-ea" w:hAnsi="Arial" w:cs="Arial"/>
          <w:b/>
          <w:bCs/>
          <w:i/>
          <w:iCs/>
          <w:kern w:val="24"/>
          <w:sz w:val="22"/>
          <w:lang w:val="en-US"/>
        </w:rPr>
        <w:t xml:space="preserve"> on migration</w:t>
      </w:r>
      <w:r w:rsidR="00693691">
        <w:rPr>
          <w:rFonts w:ascii="Arial" w:eastAsia="+mn-ea" w:hAnsi="Arial" w:cs="Arial"/>
          <w:b/>
          <w:bCs/>
          <w:i/>
          <w:iCs/>
          <w:kern w:val="24"/>
          <w:sz w:val="22"/>
          <w:lang w:val="en-US"/>
        </w:rPr>
        <w:t xml:space="preserve"> and SMEs</w:t>
      </w:r>
      <w:bookmarkStart w:id="0" w:name="_GoBack"/>
      <w:bookmarkEnd w:id="0"/>
      <w:r w:rsidR="00F47E17" w:rsidRPr="00302912">
        <w:rPr>
          <w:rFonts w:ascii="Arial" w:eastAsia="+mn-ea" w:hAnsi="Arial" w:cs="Arial"/>
          <w:b/>
          <w:bCs/>
          <w:i/>
          <w:iCs/>
          <w:kern w:val="24"/>
          <w:sz w:val="22"/>
          <w:lang w:val="en-US"/>
        </w:rPr>
        <w:t>)</w:t>
      </w:r>
      <w:r w:rsidRPr="00302912">
        <w:rPr>
          <w:rFonts w:ascii="Arial" w:eastAsia="+mn-ea" w:hAnsi="Arial" w:cs="Arial"/>
          <w:b/>
          <w:bCs/>
          <w:i/>
          <w:iCs/>
          <w:kern w:val="24"/>
          <w:sz w:val="22"/>
          <w:lang w:val="en-US"/>
        </w:rPr>
        <w:t xml:space="preserve">: </w:t>
      </w:r>
      <w:r w:rsidR="00302912">
        <w:rPr>
          <w:rFonts w:ascii="Arial" w:eastAsia="+mn-ea" w:hAnsi="Arial" w:cs="Arial"/>
          <w:b/>
          <w:bCs/>
          <w:i/>
          <w:iCs/>
          <w:kern w:val="24"/>
          <w:sz w:val="22"/>
          <w:lang w:val="en-US"/>
        </w:rPr>
        <w:t xml:space="preserve">emerging </w:t>
      </w:r>
      <w:r w:rsidRPr="00302912">
        <w:rPr>
          <w:rFonts w:ascii="Arial" w:eastAsia="+mn-ea" w:hAnsi="Arial" w:cs="Arial"/>
          <w:b/>
          <w:bCs/>
          <w:i/>
          <w:iCs/>
          <w:kern w:val="24"/>
          <w:sz w:val="22"/>
          <w:lang w:val="en-US"/>
        </w:rPr>
        <w:t>obstacles and</w:t>
      </w:r>
      <w:r w:rsidR="00302912">
        <w:rPr>
          <w:rFonts w:ascii="Arial" w:eastAsia="+mn-ea" w:hAnsi="Arial" w:cs="Arial"/>
          <w:b/>
          <w:bCs/>
          <w:i/>
          <w:iCs/>
          <w:kern w:val="24"/>
          <w:sz w:val="22"/>
          <w:lang w:val="en-US"/>
        </w:rPr>
        <w:t xml:space="preserve"> possible</w:t>
      </w:r>
      <w:r w:rsidRPr="00302912">
        <w:rPr>
          <w:rFonts w:ascii="Arial" w:eastAsia="+mn-ea" w:hAnsi="Arial" w:cs="Arial"/>
          <w:b/>
          <w:bCs/>
          <w:i/>
          <w:iCs/>
          <w:kern w:val="24"/>
          <w:sz w:val="22"/>
          <w:lang w:val="en-US"/>
        </w:rPr>
        <w:t xml:space="preserve"> solution</w:t>
      </w:r>
      <w:r w:rsidR="00302912">
        <w:rPr>
          <w:rFonts w:ascii="Arial" w:eastAsia="+mn-ea" w:hAnsi="Arial" w:cs="Arial"/>
          <w:b/>
          <w:bCs/>
          <w:i/>
          <w:iCs/>
          <w:kern w:val="24"/>
          <w:sz w:val="22"/>
          <w:lang w:val="en-US"/>
        </w:rPr>
        <w:t xml:space="preserve">s </w:t>
      </w:r>
      <w:r w:rsidRPr="00302912">
        <w:rPr>
          <w:rFonts w:ascii="Arial" w:eastAsia="+mn-ea" w:hAnsi="Arial" w:cs="Arial"/>
          <w:b/>
          <w:bCs/>
          <w:i/>
          <w:iCs/>
          <w:kern w:val="24"/>
          <w:sz w:val="22"/>
          <w:lang w:val="en-US"/>
        </w:rPr>
        <w:t xml:space="preserve"> specific to migrant entrepreneurship,</w:t>
      </w:r>
      <w:r w:rsidR="00AA37C5" w:rsidRPr="00302912">
        <w:rPr>
          <w:rFonts w:ascii="Arial" w:eastAsia="+mn-ea" w:hAnsi="Arial" w:cs="Arial"/>
          <w:b/>
          <w:bCs/>
          <w:i/>
          <w:iCs/>
          <w:kern w:val="24"/>
          <w:sz w:val="22"/>
          <w:lang w:val="en-US"/>
        </w:rPr>
        <w:t xml:space="preserve"> sector skills and competences</w:t>
      </w:r>
      <w:r w:rsidR="00693691">
        <w:rPr>
          <w:rFonts w:ascii="Arial" w:eastAsia="+mn-ea" w:hAnsi="Arial" w:cs="Arial"/>
          <w:b/>
          <w:bCs/>
          <w:i/>
          <w:iCs/>
          <w:kern w:val="24"/>
          <w:sz w:val="22"/>
          <w:lang w:val="en-US"/>
        </w:rPr>
        <w:t xml:space="preserve"> </w:t>
      </w:r>
      <w:r w:rsidR="00AA37C5" w:rsidRPr="00302912">
        <w:rPr>
          <w:rFonts w:ascii="Arial" w:eastAsia="+mn-ea" w:hAnsi="Arial" w:cs="Arial"/>
          <w:b/>
          <w:bCs/>
          <w:i/>
          <w:iCs/>
          <w:kern w:val="24"/>
          <w:sz w:val="22"/>
          <w:lang w:val="en-US"/>
        </w:rPr>
        <w:t>.</w:t>
      </w:r>
    </w:p>
    <w:p w:rsidR="00542125" w:rsidRPr="00302912" w:rsidRDefault="00542125" w:rsidP="00542125">
      <w:pPr>
        <w:pStyle w:val="NormaleWeb"/>
        <w:spacing w:before="0" w:beforeAutospacing="0" w:after="0" w:afterAutospacing="0"/>
        <w:jc w:val="both"/>
        <w:rPr>
          <w:rFonts w:ascii="Arial" w:eastAsia="Arial" w:hAnsi="Arial" w:cs="Arial"/>
          <w:b/>
          <w:sz w:val="22"/>
          <w:lang w:val="en-US"/>
        </w:rPr>
      </w:pPr>
    </w:p>
    <w:p w:rsidR="001E2F7F" w:rsidRPr="00302912" w:rsidRDefault="00542125" w:rsidP="00542125">
      <w:pPr>
        <w:pStyle w:val="NormaleWeb"/>
        <w:spacing w:before="0" w:beforeAutospacing="0" w:after="0" w:afterAutospacing="0"/>
        <w:jc w:val="both"/>
        <w:rPr>
          <w:rFonts w:ascii="Arial" w:hAnsi="Arial" w:cs="Arial"/>
          <w:sz w:val="22"/>
          <w:lang w:val="en-US"/>
        </w:rPr>
      </w:pPr>
      <w:r w:rsidRPr="00302912">
        <w:rPr>
          <w:rFonts w:ascii="Arial" w:eastAsia="Arial" w:hAnsi="Arial" w:cs="Arial"/>
          <w:b/>
          <w:sz w:val="22"/>
          <w:lang w:val="en-US"/>
        </w:rPr>
        <w:t>SME Academy Avignon was established by UEAPME and some of its member organisations  (CNA, GSEVEE)</w:t>
      </w:r>
      <w:r w:rsidRPr="00302912">
        <w:rPr>
          <w:rFonts w:ascii="Arial" w:eastAsia="Arial" w:hAnsi="Arial" w:cs="Arial"/>
          <w:sz w:val="22"/>
          <w:lang w:val="en-US"/>
        </w:rPr>
        <w:t xml:space="preserve"> to act as a think tank and scientific body to help Craft and SME associations in their policy work as well as create a network of  researchers, Foundations and public/private actors working on strategic challenges(trade &amp; standards, consumption models and global value chains, digitization and innovation, demographic changes, sustainability, smart regulation and social dumping and others)  relevant for SMEs bridging with EU Civil Society Organizations and Social Partners.</w:t>
      </w:r>
    </w:p>
    <w:tbl>
      <w:tblPr>
        <w:tblStyle w:val="TableGrid"/>
        <w:tblpPr w:vertAnchor="page" w:horzAnchor="page" w:tblpX="1049" w:tblpY="854"/>
        <w:tblOverlap w:val="never"/>
        <w:tblW w:w="9780" w:type="dxa"/>
        <w:tblInd w:w="0" w:type="dxa"/>
        <w:tblCellMar>
          <w:top w:w="5" w:type="dxa"/>
          <w:right w:w="49" w:type="dxa"/>
        </w:tblCellMar>
        <w:tblLook w:val="04A0" w:firstRow="1" w:lastRow="0" w:firstColumn="1" w:lastColumn="0" w:noHBand="0" w:noVBand="1"/>
      </w:tblPr>
      <w:tblGrid>
        <w:gridCol w:w="2189"/>
        <w:gridCol w:w="721"/>
        <w:gridCol w:w="370"/>
        <w:gridCol w:w="1070"/>
        <w:gridCol w:w="720"/>
        <w:gridCol w:w="720"/>
        <w:gridCol w:w="720"/>
        <w:gridCol w:w="720"/>
        <w:gridCol w:w="2550"/>
      </w:tblGrid>
      <w:tr w:rsidR="00EC56BC" w:rsidRPr="00302912">
        <w:trPr>
          <w:trHeight w:val="384"/>
        </w:trPr>
        <w:tc>
          <w:tcPr>
            <w:tcW w:w="2189" w:type="dxa"/>
            <w:tcBorders>
              <w:top w:val="nil"/>
              <w:left w:val="nil"/>
              <w:bottom w:val="nil"/>
              <w:right w:val="nil"/>
            </w:tcBorders>
            <w:shd w:val="clear" w:color="auto" w:fill="333399"/>
          </w:tcPr>
          <w:p w:rsidR="00EC56BC" w:rsidRPr="00302912" w:rsidRDefault="00EC56BC">
            <w:pPr>
              <w:spacing w:after="220"/>
              <w:ind w:left="209"/>
              <w:rPr>
                <w:sz w:val="20"/>
                <w:lang w:val="en-US"/>
              </w:rPr>
            </w:pPr>
          </w:p>
          <w:p w:rsidR="00EC56BC" w:rsidRPr="00302912" w:rsidRDefault="00542E62">
            <w:pPr>
              <w:ind w:left="209"/>
              <w:rPr>
                <w:sz w:val="20"/>
              </w:rPr>
            </w:pPr>
            <w:r w:rsidRPr="00302912">
              <w:rPr>
                <w:rFonts w:ascii="Tahoma" w:eastAsia="Tahoma" w:hAnsi="Tahoma" w:cs="Tahoma"/>
                <w:color w:val="FFFFFF"/>
                <w:sz w:val="16"/>
              </w:rPr>
              <w:t xml:space="preserve">PRESS RELEASE </w:t>
            </w:r>
          </w:p>
          <w:p w:rsidR="00EC56BC" w:rsidRPr="00302912" w:rsidRDefault="00542E62">
            <w:pPr>
              <w:ind w:left="209"/>
              <w:rPr>
                <w:sz w:val="20"/>
              </w:rPr>
            </w:pPr>
            <w:r>
              <w:rPr>
                <w:rFonts w:ascii="Tahoma" w:eastAsia="Tahoma" w:hAnsi="Tahoma" w:cs="Tahoma"/>
                <w:color w:val="FFFFFF"/>
                <w:sz w:val="2"/>
              </w:rPr>
              <w:t xml:space="preserve"> </w:t>
            </w:r>
          </w:p>
        </w:tc>
        <w:tc>
          <w:tcPr>
            <w:tcW w:w="721" w:type="dxa"/>
            <w:tcBorders>
              <w:top w:val="nil"/>
              <w:left w:val="nil"/>
              <w:bottom w:val="nil"/>
              <w:right w:val="nil"/>
            </w:tcBorders>
            <w:shd w:val="clear" w:color="auto" w:fill="333399"/>
          </w:tcPr>
          <w:p w:rsidR="00EC56BC" w:rsidRPr="00302912" w:rsidRDefault="00542E62">
            <w:pPr>
              <w:rPr>
                <w:sz w:val="20"/>
              </w:rPr>
            </w:pPr>
            <w:r w:rsidRPr="00302912">
              <w:rPr>
                <w:rFonts w:ascii="Tahoma" w:eastAsia="Tahoma" w:hAnsi="Tahoma" w:cs="Tahoma"/>
                <w:color w:val="FFFFFF"/>
                <w:sz w:val="16"/>
              </w:rPr>
              <w:t xml:space="preserve"> </w:t>
            </w:r>
          </w:p>
        </w:tc>
        <w:tc>
          <w:tcPr>
            <w:tcW w:w="370" w:type="dxa"/>
            <w:tcBorders>
              <w:top w:val="nil"/>
              <w:left w:val="nil"/>
              <w:bottom w:val="nil"/>
              <w:right w:val="nil"/>
            </w:tcBorders>
            <w:shd w:val="clear" w:color="auto" w:fill="333399"/>
          </w:tcPr>
          <w:p w:rsidR="00EC56BC" w:rsidRPr="00302912" w:rsidRDefault="00542E62">
            <w:pPr>
              <w:rPr>
                <w:sz w:val="20"/>
              </w:rPr>
            </w:pPr>
            <w:r w:rsidRPr="00302912">
              <w:rPr>
                <w:rFonts w:ascii="Tahoma" w:eastAsia="Tahoma" w:hAnsi="Tahoma" w:cs="Tahoma"/>
                <w:color w:val="FFFFFF"/>
                <w:sz w:val="16"/>
              </w:rPr>
              <w:t xml:space="preserve"> </w:t>
            </w:r>
          </w:p>
        </w:tc>
        <w:tc>
          <w:tcPr>
            <w:tcW w:w="1070" w:type="dxa"/>
            <w:tcBorders>
              <w:top w:val="nil"/>
              <w:left w:val="nil"/>
              <w:bottom w:val="nil"/>
              <w:right w:val="nil"/>
            </w:tcBorders>
            <w:shd w:val="clear" w:color="auto" w:fill="333399"/>
          </w:tcPr>
          <w:p w:rsidR="00EC56BC" w:rsidRPr="00302912" w:rsidRDefault="00542E62">
            <w:pPr>
              <w:ind w:left="350"/>
              <w:rPr>
                <w:sz w:val="20"/>
              </w:rPr>
            </w:pPr>
            <w:r w:rsidRPr="00302912">
              <w:rPr>
                <w:rFonts w:ascii="Tahoma" w:eastAsia="Tahoma" w:hAnsi="Tahoma" w:cs="Tahoma"/>
                <w:color w:val="FFFFFF"/>
                <w:sz w:val="16"/>
              </w:rPr>
              <w:t xml:space="preserve"> </w:t>
            </w:r>
          </w:p>
        </w:tc>
        <w:tc>
          <w:tcPr>
            <w:tcW w:w="720" w:type="dxa"/>
            <w:tcBorders>
              <w:top w:val="nil"/>
              <w:left w:val="nil"/>
              <w:bottom w:val="nil"/>
              <w:right w:val="nil"/>
            </w:tcBorders>
            <w:shd w:val="clear" w:color="auto" w:fill="333399"/>
          </w:tcPr>
          <w:p w:rsidR="00EC56BC" w:rsidRPr="00302912" w:rsidRDefault="00542E62">
            <w:pPr>
              <w:rPr>
                <w:sz w:val="20"/>
              </w:rPr>
            </w:pPr>
            <w:r w:rsidRPr="00302912">
              <w:rPr>
                <w:rFonts w:ascii="Tahoma" w:eastAsia="Tahoma" w:hAnsi="Tahoma" w:cs="Tahoma"/>
                <w:color w:val="FFFFFF"/>
                <w:sz w:val="16"/>
              </w:rPr>
              <w:t xml:space="preserve"> </w:t>
            </w:r>
          </w:p>
        </w:tc>
        <w:tc>
          <w:tcPr>
            <w:tcW w:w="720" w:type="dxa"/>
            <w:tcBorders>
              <w:top w:val="nil"/>
              <w:left w:val="nil"/>
              <w:bottom w:val="nil"/>
              <w:right w:val="nil"/>
            </w:tcBorders>
            <w:shd w:val="clear" w:color="auto" w:fill="333399"/>
          </w:tcPr>
          <w:p w:rsidR="00EC56BC" w:rsidRPr="00302912" w:rsidRDefault="00542E62">
            <w:pPr>
              <w:rPr>
                <w:sz w:val="20"/>
              </w:rPr>
            </w:pPr>
            <w:r w:rsidRPr="00302912">
              <w:rPr>
                <w:rFonts w:ascii="Tahoma" w:eastAsia="Tahoma" w:hAnsi="Tahoma" w:cs="Tahoma"/>
                <w:color w:val="FFFFFF"/>
                <w:sz w:val="16"/>
              </w:rPr>
              <w:t xml:space="preserve"> </w:t>
            </w:r>
          </w:p>
        </w:tc>
        <w:tc>
          <w:tcPr>
            <w:tcW w:w="720" w:type="dxa"/>
            <w:tcBorders>
              <w:top w:val="nil"/>
              <w:left w:val="nil"/>
              <w:bottom w:val="nil"/>
              <w:right w:val="nil"/>
            </w:tcBorders>
            <w:shd w:val="clear" w:color="auto" w:fill="333399"/>
          </w:tcPr>
          <w:p w:rsidR="00EC56BC" w:rsidRPr="00302912" w:rsidRDefault="00542E62">
            <w:pPr>
              <w:rPr>
                <w:sz w:val="20"/>
              </w:rPr>
            </w:pPr>
            <w:r w:rsidRPr="00302912">
              <w:rPr>
                <w:rFonts w:ascii="Tahoma" w:eastAsia="Tahoma" w:hAnsi="Tahoma" w:cs="Tahoma"/>
                <w:color w:val="FFFFFF"/>
                <w:sz w:val="16"/>
              </w:rPr>
              <w:t xml:space="preserve"> </w:t>
            </w:r>
          </w:p>
        </w:tc>
        <w:tc>
          <w:tcPr>
            <w:tcW w:w="720" w:type="dxa"/>
            <w:tcBorders>
              <w:top w:val="nil"/>
              <w:left w:val="nil"/>
              <w:bottom w:val="nil"/>
              <w:right w:val="nil"/>
            </w:tcBorders>
            <w:shd w:val="clear" w:color="auto" w:fill="333399"/>
          </w:tcPr>
          <w:p w:rsidR="00EC56BC" w:rsidRPr="00302912" w:rsidRDefault="00542E62">
            <w:pPr>
              <w:rPr>
                <w:sz w:val="20"/>
              </w:rPr>
            </w:pPr>
            <w:r w:rsidRPr="00302912">
              <w:rPr>
                <w:rFonts w:ascii="Tahoma" w:eastAsia="Tahoma" w:hAnsi="Tahoma" w:cs="Tahoma"/>
                <w:color w:val="FFFFFF"/>
                <w:sz w:val="16"/>
              </w:rPr>
              <w:t xml:space="preserve"> </w:t>
            </w:r>
          </w:p>
        </w:tc>
        <w:tc>
          <w:tcPr>
            <w:tcW w:w="2550" w:type="dxa"/>
            <w:tcBorders>
              <w:top w:val="nil"/>
              <w:left w:val="nil"/>
              <w:bottom w:val="nil"/>
              <w:right w:val="nil"/>
            </w:tcBorders>
            <w:shd w:val="clear" w:color="auto" w:fill="333399"/>
          </w:tcPr>
          <w:p w:rsidR="00EC56BC" w:rsidRPr="00302912" w:rsidRDefault="00542E62">
            <w:pPr>
              <w:jc w:val="both"/>
              <w:rPr>
                <w:sz w:val="20"/>
              </w:rPr>
            </w:pPr>
            <w:r w:rsidRPr="00302912">
              <w:rPr>
                <w:rFonts w:ascii="Tahoma" w:eastAsia="Tahoma" w:hAnsi="Tahoma" w:cs="Tahoma"/>
                <w:color w:val="FFFFFF"/>
                <w:sz w:val="16"/>
              </w:rPr>
              <w:t xml:space="preserve">      FOR IMMEDIATE RELEASE </w:t>
            </w:r>
          </w:p>
        </w:tc>
      </w:tr>
    </w:tbl>
    <w:p w:rsidR="00EC56BC" w:rsidRPr="00302912" w:rsidRDefault="00542E62">
      <w:pPr>
        <w:spacing w:after="0"/>
        <w:rPr>
          <w:sz w:val="20"/>
          <w:lang w:val="en-US"/>
        </w:rPr>
      </w:pPr>
      <w:r w:rsidRPr="00302912">
        <w:rPr>
          <w:rFonts w:ascii="Arial" w:eastAsia="Arial" w:hAnsi="Arial" w:cs="Arial"/>
          <w:sz w:val="20"/>
          <w:lang w:val="en-US"/>
        </w:rPr>
        <w:t xml:space="preserve"> </w:t>
      </w:r>
    </w:p>
    <w:p w:rsidR="00EC56BC" w:rsidRPr="00302912" w:rsidRDefault="00542E62" w:rsidP="00542125">
      <w:pPr>
        <w:shd w:val="clear" w:color="auto" w:fill="E0E0E0"/>
        <w:spacing w:after="97"/>
        <w:rPr>
          <w:sz w:val="20"/>
          <w:lang w:val="en-US"/>
        </w:rPr>
      </w:pPr>
      <w:r w:rsidRPr="00302912">
        <w:rPr>
          <w:rFonts w:ascii="Arial" w:eastAsia="Arial" w:hAnsi="Arial" w:cs="Arial"/>
          <w:sz w:val="4"/>
          <w:lang w:val="en-US"/>
        </w:rPr>
        <w:t xml:space="preserve"> </w:t>
      </w:r>
      <w:r w:rsidRPr="00302912">
        <w:rPr>
          <w:rFonts w:ascii="Arial" w:eastAsia="Arial" w:hAnsi="Arial" w:cs="Arial"/>
          <w:b/>
          <w:sz w:val="14"/>
          <w:lang w:val="en-US"/>
        </w:rPr>
        <w:t>FOR FURTHER INFORMATION PLEASE CONTACT:</w:t>
      </w:r>
      <w:r w:rsidRPr="00302912">
        <w:rPr>
          <w:rFonts w:ascii="Arial" w:eastAsia="Arial" w:hAnsi="Arial" w:cs="Arial"/>
          <w:sz w:val="14"/>
          <w:lang w:val="en-US"/>
        </w:rPr>
        <w:t xml:space="preserve">  </w:t>
      </w:r>
    </w:p>
    <w:p w:rsidR="00A03B75" w:rsidRPr="00302912" w:rsidRDefault="00542E62" w:rsidP="00A03B75">
      <w:pPr>
        <w:shd w:val="clear" w:color="auto" w:fill="E0E0E0"/>
        <w:spacing w:after="86"/>
        <w:rPr>
          <w:rFonts w:ascii="Arial" w:eastAsia="Arial" w:hAnsi="Arial" w:cs="Arial"/>
          <w:sz w:val="4"/>
          <w:lang w:val="en-US"/>
        </w:rPr>
      </w:pPr>
      <w:r w:rsidRPr="00302912">
        <w:rPr>
          <w:rFonts w:ascii="Arial" w:eastAsia="Arial" w:hAnsi="Arial" w:cs="Arial"/>
          <w:sz w:val="4"/>
          <w:lang w:val="en-US"/>
        </w:rPr>
        <w:t xml:space="preserve"> </w:t>
      </w:r>
    </w:p>
    <w:p w:rsidR="00542125" w:rsidRPr="00302912" w:rsidRDefault="00542125" w:rsidP="00542125">
      <w:pPr>
        <w:shd w:val="clear" w:color="auto" w:fill="E0E0E0"/>
        <w:spacing w:after="86"/>
        <w:rPr>
          <w:sz w:val="20"/>
          <w:lang w:val="fr-FR"/>
        </w:rPr>
      </w:pPr>
      <w:r w:rsidRPr="00302912">
        <w:rPr>
          <w:sz w:val="20"/>
          <w:lang w:val="fr-FR"/>
        </w:rPr>
        <w:t xml:space="preserve">EU SMEs Academy Avignon, </w:t>
      </w:r>
      <w:r w:rsidR="00A03B75" w:rsidRPr="00302912">
        <w:rPr>
          <w:sz w:val="20"/>
          <w:lang w:val="fr-FR"/>
        </w:rPr>
        <w:t xml:space="preserve"> 4 Rue J. Delalaing,</w:t>
      </w:r>
      <w:r w:rsidRPr="00302912">
        <w:rPr>
          <w:rFonts w:ascii="Arial" w:eastAsia="Arial" w:hAnsi="Arial" w:cs="Arial"/>
          <w:sz w:val="14"/>
          <w:lang w:val="fr-FR"/>
        </w:rPr>
        <w:t xml:space="preserve"> BRUSSELS :   info@europeansmeacademy.eu</w:t>
      </w:r>
    </w:p>
    <w:p w:rsidR="00302912" w:rsidRDefault="00302912">
      <w:pPr>
        <w:rPr>
          <w:rFonts w:ascii="Courier New" w:eastAsia="Courier New" w:hAnsi="Courier New" w:cs="Courier New"/>
          <w:sz w:val="18"/>
          <w:lang w:val="fr-FR"/>
        </w:rPr>
      </w:pPr>
      <w:r>
        <w:rPr>
          <w:rFonts w:ascii="Courier New" w:eastAsia="Courier New" w:hAnsi="Courier New" w:cs="Courier New"/>
          <w:sz w:val="18"/>
          <w:lang w:val="fr-FR"/>
        </w:rPr>
        <w:br w:type="page"/>
      </w:r>
    </w:p>
    <w:p w:rsidR="00542E62" w:rsidRPr="00A03B75" w:rsidRDefault="00542E62" w:rsidP="00542E62">
      <w:pPr>
        <w:jc w:val="center"/>
        <w:rPr>
          <w:rFonts w:ascii="Courier New" w:eastAsia="Courier New" w:hAnsi="Courier New" w:cs="Courier New"/>
          <w:sz w:val="18"/>
          <w:lang w:val="fr-FR"/>
        </w:rPr>
      </w:pPr>
    </w:p>
    <w:p w:rsidR="00542E62" w:rsidRPr="00A03B75" w:rsidRDefault="00542E62" w:rsidP="00542E62">
      <w:pPr>
        <w:jc w:val="center"/>
        <w:rPr>
          <w:rFonts w:ascii="Courier New" w:eastAsia="Courier New" w:hAnsi="Courier New" w:cs="Courier New"/>
          <w:sz w:val="18"/>
          <w:lang w:val="fr-FR"/>
        </w:rPr>
      </w:pPr>
    </w:p>
    <w:p w:rsidR="00AA37C5" w:rsidRPr="00302912" w:rsidRDefault="00AA37C5" w:rsidP="00AA37C5">
      <w:pPr>
        <w:autoSpaceDE w:val="0"/>
        <w:autoSpaceDN w:val="0"/>
        <w:adjustRightInd w:val="0"/>
        <w:jc w:val="both"/>
        <w:rPr>
          <w:rFonts w:ascii="Courier New" w:eastAsia="Courier New" w:hAnsi="Courier New" w:cs="Courier New"/>
          <w:b/>
          <w:noProof/>
          <w:sz w:val="18"/>
          <w:u w:val="single"/>
          <w:lang w:val="en-US"/>
        </w:rPr>
      </w:pPr>
      <w:r w:rsidRPr="00302912">
        <w:rPr>
          <w:rFonts w:ascii="Courier New" w:eastAsia="Courier New" w:hAnsi="Courier New" w:cs="Courier New"/>
          <w:b/>
          <w:noProof/>
          <w:sz w:val="18"/>
          <w:u w:val="single"/>
          <w:lang w:val="en-US"/>
        </w:rPr>
        <w:t>BAC</w:t>
      </w:r>
      <w:r w:rsidR="00D93B60">
        <w:rPr>
          <w:rFonts w:ascii="Courier New" w:eastAsia="Courier New" w:hAnsi="Courier New" w:cs="Courier New"/>
          <w:b/>
          <w:noProof/>
          <w:sz w:val="18"/>
          <w:u w:val="single"/>
          <w:lang w:val="en-US"/>
        </w:rPr>
        <w:t>k</w:t>
      </w:r>
      <w:r w:rsidRPr="00302912">
        <w:rPr>
          <w:rFonts w:ascii="Courier New" w:eastAsia="Courier New" w:hAnsi="Courier New" w:cs="Courier New"/>
          <w:b/>
          <w:noProof/>
          <w:sz w:val="18"/>
          <w:u w:val="single"/>
          <w:lang w:val="en-US"/>
        </w:rPr>
        <w:t>GROUND INFORMATION</w:t>
      </w:r>
    </w:p>
    <w:p w:rsidR="00AA37C5" w:rsidRDefault="00AA37C5" w:rsidP="00AA37C5">
      <w:pPr>
        <w:autoSpaceDE w:val="0"/>
        <w:autoSpaceDN w:val="0"/>
        <w:adjustRightInd w:val="0"/>
        <w:jc w:val="both"/>
        <w:rPr>
          <w:lang w:val="en-US"/>
        </w:rPr>
      </w:pPr>
      <w:r>
        <w:rPr>
          <w:lang w:val="en-US"/>
        </w:rPr>
        <w:t>In the last decades immigrants proved to be a driving force for the European entrepreneurship. They started-up a growing number of businesses (at even higher rates than natives) and  gave rise to new sectors by stimulating demand.</w:t>
      </w:r>
    </w:p>
    <w:p w:rsidR="00AA37C5" w:rsidRDefault="00AA37C5" w:rsidP="00AA37C5">
      <w:pPr>
        <w:autoSpaceDE w:val="0"/>
        <w:autoSpaceDN w:val="0"/>
        <w:adjustRightInd w:val="0"/>
        <w:jc w:val="both"/>
        <w:rPr>
          <w:lang w:val="en-US"/>
        </w:rPr>
      </w:pPr>
      <w:r>
        <w:rPr>
          <w:lang w:val="en-US"/>
        </w:rPr>
        <w:t xml:space="preserve">Even during the current economic downturn in Europe immigrant entrepreneurs have continued to create new businesses and jobs –during both the favorable periods and the more problematic ones –, thus becoming a counter-balancing factor enabling stabilization. </w:t>
      </w:r>
    </w:p>
    <w:p w:rsidR="00AA37C5" w:rsidRDefault="00AA37C5" w:rsidP="00AA37C5">
      <w:pPr>
        <w:jc w:val="both"/>
        <w:rPr>
          <w:lang w:val="en-US"/>
        </w:rPr>
      </w:pPr>
      <w:r>
        <w:rPr>
          <w:lang w:val="en-US"/>
        </w:rPr>
        <w:t xml:space="preserve">In 2015 immigrant entrepreneurs in the EU-28 were 2,085,300, with an average increase of 52.6% over the course of 10 years (more than 700,000 in absolute numbers) and accounting for 6.3% of the total of 32,931,100 self-employed workers in the EU-28. They are divided in 1,099,900 EU and 985,400 non EU-citizens,   </w:t>
      </w:r>
    </w:p>
    <w:p w:rsidR="00AA37C5" w:rsidRDefault="00AA37C5" w:rsidP="00AA37C5">
      <w:pPr>
        <w:jc w:val="both"/>
        <w:rPr>
          <w:lang w:val="en-US"/>
        </w:rPr>
      </w:pPr>
      <w:r>
        <w:rPr>
          <w:lang w:val="en-US"/>
        </w:rPr>
        <w:t>In Italy</w:t>
      </w:r>
      <w:r w:rsidR="00B86852">
        <w:rPr>
          <w:lang w:val="en-US"/>
        </w:rPr>
        <w:t xml:space="preserve">, for example, </w:t>
      </w:r>
      <w:r>
        <w:rPr>
          <w:lang w:val="en-US"/>
        </w:rPr>
        <w:t xml:space="preserve"> immigrants-owned businesses  became a wide spread social phenomenon since 1998 and in December 31 2015, according to Unioncamere, there were 6,057,647  enterprises officially registered and 9.1% of them (550,717) were immigrant-owned enterprises. </w:t>
      </w:r>
    </w:p>
    <w:p w:rsidR="00AA37C5" w:rsidRDefault="00AA37C5" w:rsidP="00AA37C5">
      <w:pPr>
        <w:jc w:val="both"/>
        <w:rPr>
          <w:lang w:val="en-US"/>
        </w:rPr>
      </w:pPr>
      <w:r>
        <w:rPr>
          <w:lang w:val="en-US"/>
        </w:rPr>
        <w:t>Such a growing and strengthening entrepreneurship could represent a bridge of union between Italy or Europe and the immigrants’ countries of origin, thanks to both  remittances (which contribute to the well-being of their families) and the creation of businesses in the countries of origin themselves (mainly consisting of commercial exchanges of Italian goods).</w:t>
      </w:r>
    </w:p>
    <w:p w:rsidR="00AA37C5" w:rsidRDefault="00AA37C5" w:rsidP="00AA37C5">
      <w:pPr>
        <w:jc w:val="both"/>
        <w:rPr>
          <w:lang w:val="en-US"/>
        </w:rPr>
      </w:pPr>
      <w:r>
        <w:rPr>
          <w:lang w:val="en-US"/>
        </w:rPr>
        <w:t>A third  opportunity is that origin countries can become, as  often it  actually happens, market for EU goods and services, whose international trade is favored by foreign entrepreneurs active in EU.</w:t>
      </w:r>
    </w:p>
    <w:p w:rsidR="00CD5B13" w:rsidRPr="00AA37C5" w:rsidRDefault="00CD5B13">
      <w:pPr>
        <w:rPr>
          <w:rFonts w:ascii="Courier New" w:eastAsia="Courier New" w:hAnsi="Courier New" w:cs="Courier New"/>
          <w:noProof/>
          <w:sz w:val="18"/>
          <w:lang w:val="en-US"/>
        </w:rPr>
      </w:pPr>
    </w:p>
    <w:p w:rsidR="00542E62" w:rsidRPr="00AA37C5" w:rsidRDefault="00542E62" w:rsidP="00542E62">
      <w:pPr>
        <w:jc w:val="center"/>
        <w:rPr>
          <w:rFonts w:ascii="Courier New" w:eastAsia="Courier New" w:hAnsi="Courier New" w:cs="Courier New"/>
          <w:sz w:val="18"/>
          <w:lang w:val="en-US"/>
        </w:rPr>
      </w:pPr>
    </w:p>
    <w:p w:rsidR="00302912" w:rsidRDefault="00302912">
      <w:pPr>
        <w:rPr>
          <w:rFonts w:ascii="Courier New" w:eastAsia="Courier New" w:hAnsi="Courier New" w:cs="Courier New"/>
          <w:sz w:val="18"/>
          <w:lang w:val="en-US"/>
        </w:rPr>
      </w:pPr>
      <w:r>
        <w:rPr>
          <w:rFonts w:ascii="Courier New" w:eastAsia="Courier New" w:hAnsi="Courier New" w:cs="Courier New"/>
          <w:sz w:val="18"/>
          <w:lang w:val="en-US"/>
        </w:rPr>
        <w:br w:type="page"/>
      </w:r>
    </w:p>
    <w:p w:rsidR="00542E62" w:rsidRPr="00AA37C5" w:rsidRDefault="00542E62" w:rsidP="00542E62">
      <w:pPr>
        <w:jc w:val="center"/>
        <w:rPr>
          <w:rFonts w:ascii="Courier New" w:eastAsia="Courier New" w:hAnsi="Courier New" w:cs="Courier New"/>
          <w:sz w:val="18"/>
          <w:lang w:val="en-US"/>
        </w:rPr>
      </w:pPr>
    </w:p>
    <w:p w:rsidR="00CD5B13" w:rsidRDefault="00542E62" w:rsidP="00542E62">
      <w:pPr>
        <w:jc w:val="center"/>
        <w:rPr>
          <w:rFonts w:ascii="Arial" w:eastAsia="Arial" w:hAnsi="Arial" w:cs="Arial"/>
          <w:b/>
          <w:sz w:val="32"/>
          <w:szCs w:val="32"/>
          <w:lang w:val="en-US"/>
        </w:rPr>
      </w:pPr>
      <w:r w:rsidRPr="00AA37C5">
        <w:rPr>
          <w:rFonts w:ascii="Arial" w:eastAsia="Arial" w:hAnsi="Arial" w:cs="Arial"/>
          <w:b/>
          <w:sz w:val="32"/>
          <w:szCs w:val="32"/>
          <w:lang w:val="en-US"/>
        </w:rPr>
        <w:t xml:space="preserve"> </w:t>
      </w:r>
      <w:r w:rsidR="00CD5B13">
        <w:rPr>
          <w:rFonts w:ascii="Courier New" w:eastAsia="Courier New" w:hAnsi="Courier New" w:cs="Courier New"/>
          <w:noProof/>
          <w:sz w:val="18"/>
        </w:rPr>
        <w:drawing>
          <wp:inline distT="0" distB="0" distL="0" distR="0" wp14:anchorId="3616AFE7" wp14:editId="1F670331">
            <wp:extent cx="1073150" cy="932815"/>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0" cy="932815"/>
                    </a:xfrm>
                    <a:prstGeom prst="rect">
                      <a:avLst/>
                    </a:prstGeom>
                    <a:noFill/>
                  </pic:spPr>
                </pic:pic>
              </a:graphicData>
            </a:graphic>
          </wp:inline>
        </w:drawing>
      </w:r>
    </w:p>
    <w:p w:rsidR="00542E62" w:rsidRDefault="00CD5B13" w:rsidP="00542E62">
      <w:pPr>
        <w:jc w:val="center"/>
        <w:rPr>
          <w:rFonts w:ascii="Arial" w:eastAsia="Arial" w:hAnsi="Arial" w:cs="Arial"/>
          <w:b/>
          <w:sz w:val="32"/>
          <w:szCs w:val="32"/>
          <w:lang w:val="en-US"/>
        </w:rPr>
      </w:pPr>
      <w:r>
        <w:rPr>
          <w:rFonts w:ascii="Arial" w:eastAsia="Arial" w:hAnsi="Arial" w:cs="Arial"/>
          <w:b/>
          <w:sz w:val="32"/>
          <w:szCs w:val="32"/>
          <w:lang w:val="en-US"/>
        </w:rPr>
        <w:t xml:space="preserve">EUROPEAN SMEs </w:t>
      </w:r>
      <w:r w:rsidR="00542E62" w:rsidRPr="00542E62">
        <w:rPr>
          <w:rFonts w:ascii="Arial" w:eastAsia="Arial" w:hAnsi="Arial" w:cs="Arial"/>
          <w:b/>
          <w:sz w:val="32"/>
          <w:szCs w:val="32"/>
          <w:lang w:val="en-US"/>
        </w:rPr>
        <w:t xml:space="preserve">ACADEMY </w:t>
      </w:r>
      <w:r>
        <w:rPr>
          <w:rFonts w:ascii="Arial" w:eastAsia="Arial" w:hAnsi="Arial" w:cs="Arial"/>
          <w:b/>
          <w:sz w:val="32"/>
          <w:szCs w:val="32"/>
          <w:lang w:val="en-US"/>
        </w:rPr>
        <w:t>AVIGNON</w:t>
      </w:r>
    </w:p>
    <w:p w:rsidR="00542E62" w:rsidRPr="00542E62" w:rsidRDefault="00542E62" w:rsidP="00542E62">
      <w:pPr>
        <w:jc w:val="center"/>
        <w:rPr>
          <w:rFonts w:ascii="Arial" w:eastAsia="Arial" w:hAnsi="Arial" w:cs="Arial"/>
          <w:b/>
          <w:sz w:val="32"/>
          <w:szCs w:val="32"/>
          <w:lang w:val="en-US"/>
        </w:rPr>
      </w:pPr>
    </w:p>
    <w:p w:rsidR="00542E62" w:rsidRPr="00542E62" w:rsidRDefault="00542E62" w:rsidP="00542E62">
      <w:pPr>
        <w:jc w:val="both"/>
        <w:rPr>
          <w:rFonts w:ascii="Arial" w:eastAsia="Arial" w:hAnsi="Arial" w:cs="Arial"/>
          <w:lang w:val="en-US"/>
        </w:rPr>
      </w:pPr>
      <w:r w:rsidRPr="00542E62">
        <w:rPr>
          <w:rFonts w:ascii="Arial" w:eastAsia="Arial" w:hAnsi="Arial" w:cs="Arial"/>
          <w:lang w:val="en-US"/>
        </w:rPr>
        <w:t>The strategic objective of Avignon Academy for SMEs and craft is to promote research and training activities in order to strengthen the representation of SMEs organizations and the development conditions of SMEs</w:t>
      </w:r>
      <w:r w:rsidR="00A03B75">
        <w:rPr>
          <w:rFonts w:ascii="Arial" w:eastAsia="Arial" w:hAnsi="Arial" w:cs="Arial"/>
          <w:lang w:val="en-US"/>
        </w:rPr>
        <w:t xml:space="preserve"> with  the support of Academic network and independent Foundations</w:t>
      </w:r>
      <w:r w:rsidRPr="00542E62">
        <w:rPr>
          <w:rFonts w:ascii="Arial" w:eastAsia="Arial" w:hAnsi="Arial" w:cs="Arial"/>
          <w:lang w:val="en-US"/>
        </w:rPr>
        <w:t>, to improve the capacity of SME organizations</w:t>
      </w:r>
      <w:r w:rsidR="00A03B75">
        <w:rPr>
          <w:rFonts w:ascii="Arial" w:eastAsia="Arial" w:hAnsi="Arial" w:cs="Arial"/>
          <w:lang w:val="en-US"/>
        </w:rPr>
        <w:t xml:space="preserve"> as “bridge maker” EU/International  with Civil Society Organizations</w:t>
      </w:r>
      <w:r w:rsidRPr="00542E62">
        <w:rPr>
          <w:rFonts w:ascii="Arial" w:eastAsia="Arial" w:hAnsi="Arial" w:cs="Arial"/>
          <w:lang w:val="en-US"/>
        </w:rPr>
        <w:t>,</w:t>
      </w:r>
      <w:r w:rsidR="00A03B75">
        <w:rPr>
          <w:rFonts w:ascii="Arial" w:eastAsia="Arial" w:hAnsi="Arial" w:cs="Arial"/>
          <w:lang w:val="en-US"/>
        </w:rPr>
        <w:t xml:space="preserve"> </w:t>
      </w:r>
      <w:r w:rsidRPr="00542E62">
        <w:rPr>
          <w:rFonts w:ascii="Arial" w:eastAsia="Arial" w:hAnsi="Arial" w:cs="Arial"/>
          <w:lang w:val="en-US"/>
        </w:rPr>
        <w:t xml:space="preserve"> to increase the participation in the social dialogue</w:t>
      </w:r>
      <w:r w:rsidR="00A03B75">
        <w:rPr>
          <w:rFonts w:ascii="Arial" w:eastAsia="Arial" w:hAnsi="Arial" w:cs="Arial"/>
          <w:lang w:val="en-US"/>
        </w:rPr>
        <w:t xml:space="preserve"> and least development regions at EU and international </w:t>
      </w:r>
      <w:r w:rsidRPr="00542E62">
        <w:rPr>
          <w:rFonts w:ascii="Arial" w:eastAsia="Arial" w:hAnsi="Arial" w:cs="Arial"/>
          <w:lang w:val="en-US"/>
        </w:rPr>
        <w:t>level, in the globalization processes that affect SMES organizations and to upgrade their capacities and competencies in order to promote a multi-level role of European SMEs organizations</w:t>
      </w:r>
      <w:r w:rsidR="00A03B75">
        <w:rPr>
          <w:rFonts w:ascii="Arial" w:eastAsia="Arial" w:hAnsi="Arial" w:cs="Arial"/>
          <w:lang w:val="en-US"/>
        </w:rPr>
        <w:t xml:space="preserve"> by development and </w:t>
      </w:r>
      <w:r w:rsidRPr="00542E62">
        <w:rPr>
          <w:rFonts w:ascii="Arial" w:eastAsia="Arial" w:hAnsi="Arial" w:cs="Arial"/>
          <w:lang w:val="en-US"/>
        </w:rPr>
        <w:t xml:space="preserve"> international institutions. </w:t>
      </w:r>
    </w:p>
    <w:p w:rsidR="00A1628F" w:rsidRPr="00A1628F" w:rsidRDefault="00542E62" w:rsidP="00A1628F">
      <w:pPr>
        <w:pStyle w:val="Paragrafoelenco"/>
        <w:numPr>
          <w:ilvl w:val="0"/>
          <w:numId w:val="1"/>
        </w:numPr>
        <w:spacing w:line="480" w:lineRule="auto"/>
        <w:rPr>
          <w:rFonts w:asciiTheme="minorHAnsi" w:eastAsiaTheme="minorHAnsi" w:hAnsiTheme="minorHAnsi" w:cstheme="minorBidi"/>
          <w:color w:val="auto"/>
          <w:lang w:val="en-US" w:eastAsia="en-US"/>
        </w:rPr>
      </w:pPr>
      <w:r w:rsidRPr="00A1628F">
        <w:rPr>
          <w:rFonts w:ascii="Arial" w:eastAsia="Arial" w:hAnsi="Arial" w:cs="Arial"/>
          <w:lang w:val="en-US"/>
        </w:rPr>
        <w:t>EU Research and development impact on micro, craft &amp; SMEs, innovation transfer to SMEs organizations in multiple competitive sec</w:t>
      </w:r>
      <w:r w:rsidR="00A1628F">
        <w:rPr>
          <w:rFonts w:ascii="Arial" w:eastAsia="Arial" w:hAnsi="Arial" w:cs="Arial"/>
          <w:lang w:val="en-US"/>
        </w:rPr>
        <w:t>tors of the EU micro and craft;</w:t>
      </w:r>
    </w:p>
    <w:p w:rsidR="00A1628F" w:rsidRPr="00A1628F" w:rsidRDefault="00542E62" w:rsidP="00A1628F">
      <w:pPr>
        <w:pStyle w:val="Paragrafoelenco"/>
        <w:numPr>
          <w:ilvl w:val="0"/>
          <w:numId w:val="1"/>
        </w:numPr>
        <w:spacing w:line="480" w:lineRule="auto"/>
        <w:rPr>
          <w:rFonts w:asciiTheme="minorHAnsi" w:eastAsiaTheme="minorHAnsi" w:hAnsiTheme="minorHAnsi" w:cstheme="minorBidi"/>
          <w:color w:val="auto"/>
          <w:lang w:val="en-US" w:eastAsia="en-US"/>
        </w:rPr>
      </w:pPr>
      <w:r w:rsidRPr="00A1628F">
        <w:rPr>
          <w:rFonts w:ascii="Arial" w:eastAsia="Arial" w:hAnsi="Arial" w:cs="Arial"/>
          <w:lang w:val="en-US"/>
        </w:rPr>
        <w:t xml:space="preserve"> Improvement of participation of SMEs in</w:t>
      </w:r>
      <w:r w:rsidR="00A1628F">
        <w:rPr>
          <w:rFonts w:ascii="Arial" w:eastAsia="Arial" w:hAnsi="Arial" w:cs="Arial"/>
          <w:lang w:val="en-US"/>
        </w:rPr>
        <w:t xml:space="preserve"> the use of Structural Funds;</w:t>
      </w:r>
    </w:p>
    <w:p w:rsidR="00A1628F" w:rsidRPr="00A1628F" w:rsidRDefault="00542E62" w:rsidP="00A1628F">
      <w:pPr>
        <w:pStyle w:val="Paragrafoelenco"/>
        <w:numPr>
          <w:ilvl w:val="0"/>
          <w:numId w:val="1"/>
        </w:numPr>
        <w:spacing w:line="480" w:lineRule="auto"/>
        <w:rPr>
          <w:rFonts w:asciiTheme="minorHAnsi" w:eastAsiaTheme="minorHAnsi" w:hAnsiTheme="minorHAnsi" w:cstheme="minorBidi"/>
          <w:color w:val="auto"/>
          <w:lang w:val="en-US" w:eastAsia="en-US"/>
        </w:rPr>
      </w:pPr>
      <w:r w:rsidRPr="00A1628F">
        <w:rPr>
          <w:rFonts w:ascii="Arial" w:eastAsia="Arial" w:hAnsi="Arial" w:cs="Arial"/>
          <w:lang w:val="en-US"/>
        </w:rPr>
        <w:t>Improvement of the participation of SMEs towards the change of susta</w:t>
      </w:r>
      <w:r w:rsidR="00A1628F">
        <w:rPr>
          <w:rFonts w:ascii="Arial" w:eastAsia="Arial" w:hAnsi="Arial" w:cs="Arial"/>
          <w:lang w:val="en-US"/>
        </w:rPr>
        <w:t>inable development;</w:t>
      </w:r>
    </w:p>
    <w:p w:rsidR="00A1628F" w:rsidRPr="00A1628F" w:rsidRDefault="00542E62" w:rsidP="00A1628F">
      <w:pPr>
        <w:pStyle w:val="Paragrafoelenco"/>
        <w:numPr>
          <w:ilvl w:val="0"/>
          <w:numId w:val="1"/>
        </w:numPr>
        <w:spacing w:line="480" w:lineRule="auto"/>
        <w:rPr>
          <w:rFonts w:asciiTheme="minorHAnsi" w:eastAsiaTheme="minorHAnsi" w:hAnsiTheme="minorHAnsi" w:cstheme="minorBidi"/>
          <w:color w:val="auto"/>
          <w:lang w:val="en-US" w:eastAsia="en-US"/>
        </w:rPr>
      </w:pPr>
      <w:r w:rsidRPr="00A1628F">
        <w:rPr>
          <w:rFonts w:ascii="Arial" w:eastAsia="Arial" w:hAnsi="Arial" w:cs="Arial"/>
          <w:lang w:val="en-US"/>
        </w:rPr>
        <w:t>Trade and internationalization, development of the pri</w:t>
      </w:r>
      <w:r w:rsidR="00A1628F">
        <w:rPr>
          <w:rFonts w:ascii="Arial" w:eastAsia="Arial" w:hAnsi="Arial" w:cs="Arial"/>
          <w:lang w:val="en-US"/>
        </w:rPr>
        <w:t>vate sector in third markets;</w:t>
      </w:r>
    </w:p>
    <w:p w:rsidR="00A1628F" w:rsidRPr="00A1628F" w:rsidRDefault="00542E62" w:rsidP="00A1628F">
      <w:pPr>
        <w:pStyle w:val="Paragrafoelenco"/>
        <w:numPr>
          <w:ilvl w:val="0"/>
          <w:numId w:val="1"/>
        </w:numPr>
        <w:spacing w:line="480" w:lineRule="auto"/>
        <w:rPr>
          <w:rFonts w:asciiTheme="minorHAnsi" w:eastAsiaTheme="minorHAnsi" w:hAnsiTheme="minorHAnsi" w:cstheme="minorBidi"/>
          <w:color w:val="auto"/>
          <w:lang w:val="en-US" w:eastAsia="en-US"/>
        </w:rPr>
      </w:pPr>
      <w:r w:rsidRPr="00A1628F">
        <w:rPr>
          <w:rFonts w:ascii="Arial" w:eastAsia="Arial" w:hAnsi="Arial" w:cs="Arial"/>
          <w:lang w:val="en-US"/>
        </w:rPr>
        <w:t xml:space="preserve">Internal Market EU acquis enforcement and cross border cooperation </w:t>
      </w:r>
      <w:r w:rsidR="00A1628F">
        <w:rPr>
          <w:rFonts w:ascii="Arial" w:eastAsia="Arial" w:hAnsi="Arial" w:cs="Arial"/>
          <w:lang w:val="en-US"/>
        </w:rPr>
        <w:t>within EU Cohesion Policies;</w:t>
      </w:r>
      <w:r w:rsidR="00A1628F">
        <w:rPr>
          <w:rFonts w:ascii="Arial" w:eastAsia="Arial" w:hAnsi="Arial" w:cs="Arial"/>
          <w:lang w:val="en-US"/>
        </w:rPr>
        <w:tab/>
      </w:r>
    </w:p>
    <w:p w:rsidR="00A1628F" w:rsidRPr="00A1628F" w:rsidRDefault="00542E62" w:rsidP="00A1628F">
      <w:pPr>
        <w:pStyle w:val="Paragrafoelenco"/>
        <w:numPr>
          <w:ilvl w:val="0"/>
          <w:numId w:val="1"/>
        </w:numPr>
        <w:spacing w:line="480" w:lineRule="auto"/>
        <w:rPr>
          <w:rFonts w:asciiTheme="minorHAnsi" w:eastAsiaTheme="minorHAnsi" w:hAnsiTheme="minorHAnsi" w:cstheme="minorBidi"/>
          <w:color w:val="auto"/>
          <w:lang w:val="en-US" w:eastAsia="en-US"/>
        </w:rPr>
      </w:pPr>
      <w:r w:rsidRPr="00A1628F">
        <w:rPr>
          <w:rFonts w:ascii="Arial" w:eastAsia="Arial" w:hAnsi="Arial" w:cs="Arial"/>
          <w:lang w:val="en-US"/>
        </w:rPr>
        <w:t>Partners search and Education an</w:t>
      </w:r>
      <w:r w:rsidR="00302912">
        <w:rPr>
          <w:rFonts w:ascii="Arial" w:eastAsia="Arial" w:hAnsi="Arial" w:cs="Arial"/>
          <w:lang w:val="en-US"/>
        </w:rPr>
        <w:t>d Training the trainers program</w:t>
      </w:r>
      <w:r w:rsidRPr="00A1628F">
        <w:rPr>
          <w:rFonts w:ascii="Arial" w:eastAsia="Arial" w:hAnsi="Arial" w:cs="Arial"/>
          <w:lang w:val="en-US"/>
        </w:rPr>
        <w:t>s, EU scientific community programs in the energy efficiency and energy services, green economy and related employment programs for micro, craft &amp; SMEs organizations and multipl</w:t>
      </w:r>
      <w:r w:rsidR="00A1628F">
        <w:rPr>
          <w:rFonts w:ascii="Arial" w:eastAsia="Arial" w:hAnsi="Arial" w:cs="Arial"/>
          <w:lang w:val="en-US"/>
        </w:rPr>
        <w:t>e sectors of specialization;</w:t>
      </w:r>
    </w:p>
    <w:p w:rsidR="00A1628F" w:rsidRPr="00A1628F" w:rsidRDefault="00542E62" w:rsidP="00A1628F">
      <w:pPr>
        <w:pStyle w:val="Paragrafoelenco"/>
        <w:numPr>
          <w:ilvl w:val="0"/>
          <w:numId w:val="1"/>
        </w:numPr>
        <w:spacing w:line="480" w:lineRule="auto"/>
        <w:rPr>
          <w:rFonts w:asciiTheme="minorHAnsi" w:eastAsiaTheme="minorHAnsi" w:hAnsiTheme="minorHAnsi" w:cstheme="minorBidi"/>
          <w:color w:val="auto"/>
          <w:lang w:val="en-US" w:eastAsia="en-US"/>
        </w:rPr>
      </w:pPr>
      <w:r w:rsidRPr="00A1628F">
        <w:rPr>
          <w:rFonts w:ascii="Arial" w:eastAsia="Arial" w:hAnsi="Arial" w:cs="Arial"/>
          <w:lang w:val="en-US"/>
        </w:rPr>
        <w:t>Social and economic dialogue training programmes for interested micro</w:t>
      </w:r>
      <w:r w:rsidR="00A1628F">
        <w:rPr>
          <w:rFonts w:ascii="Arial" w:eastAsia="Arial" w:hAnsi="Arial" w:cs="Arial"/>
          <w:lang w:val="en-US"/>
        </w:rPr>
        <w:t>, craft &amp; SMEs organizations</w:t>
      </w:r>
      <w:r w:rsidR="00A03B75">
        <w:rPr>
          <w:rFonts w:ascii="Arial" w:eastAsia="Arial" w:hAnsi="Arial" w:cs="Arial"/>
          <w:lang w:val="en-US"/>
        </w:rPr>
        <w:t xml:space="preserve"> and CSOs</w:t>
      </w:r>
      <w:r w:rsidR="00A1628F">
        <w:rPr>
          <w:rFonts w:ascii="Arial" w:eastAsia="Arial" w:hAnsi="Arial" w:cs="Arial"/>
          <w:lang w:val="en-US"/>
        </w:rPr>
        <w:t>;</w:t>
      </w:r>
    </w:p>
    <w:p w:rsidR="00A1628F" w:rsidRPr="00A1628F" w:rsidRDefault="00542E62" w:rsidP="00A1628F">
      <w:pPr>
        <w:pStyle w:val="Paragrafoelenco"/>
        <w:numPr>
          <w:ilvl w:val="0"/>
          <w:numId w:val="1"/>
        </w:numPr>
        <w:spacing w:line="480" w:lineRule="auto"/>
        <w:rPr>
          <w:rFonts w:asciiTheme="minorHAnsi" w:eastAsiaTheme="minorHAnsi" w:hAnsiTheme="minorHAnsi" w:cstheme="minorBidi"/>
          <w:color w:val="auto"/>
          <w:lang w:val="en-US" w:eastAsia="en-US"/>
        </w:rPr>
      </w:pPr>
      <w:r w:rsidRPr="00A1628F">
        <w:rPr>
          <w:rFonts w:ascii="Arial" w:eastAsia="Arial" w:hAnsi="Arial" w:cs="Arial"/>
          <w:lang w:val="en-US"/>
        </w:rPr>
        <w:t>Dissemination and information EU/International campaigns in collabor</w:t>
      </w:r>
      <w:r w:rsidR="00A1628F">
        <w:rPr>
          <w:rFonts w:ascii="Arial" w:eastAsia="Arial" w:hAnsi="Arial" w:cs="Arial"/>
          <w:lang w:val="en-US"/>
        </w:rPr>
        <w:t>ation with other EU actors;</w:t>
      </w:r>
    </w:p>
    <w:p w:rsidR="00EC56BC" w:rsidRPr="00A1628F" w:rsidRDefault="00542E62" w:rsidP="00A1628F">
      <w:pPr>
        <w:pStyle w:val="Paragrafoelenco"/>
        <w:numPr>
          <w:ilvl w:val="0"/>
          <w:numId w:val="1"/>
        </w:numPr>
        <w:spacing w:line="480" w:lineRule="auto"/>
        <w:rPr>
          <w:rFonts w:asciiTheme="minorHAnsi" w:eastAsiaTheme="minorHAnsi" w:hAnsiTheme="minorHAnsi" w:cstheme="minorBidi"/>
          <w:color w:val="auto"/>
          <w:lang w:val="en-US" w:eastAsia="en-US"/>
        </w:rPr>
      </w:pPr>
      <w:r w:rsidRPr="00A1628F">
        <w:rPr>
          <w:rFonts w:ascii="Arial" w:eastAsia="Arial" w:hAnsi="Arial" w:cs="Arial"/>
          <w:lang w:val="en-US"/>
        </w:rPr>
        <w:t>Other relevant areas of common interest a</w:t>
      </w:r>
      <w:r w:rsidR="00A1628F">
        <w:rPr>
          <w:rFonts w:ascii="Arial" w:eastAsia="Arial" w:hAnsi="Arial" w:cs="Arial"/>
          <w:lang w:val="en-US"/>
        </w:rPr>
        <w:t>nd/or on request of the Parties.</w:t>
      </w:r>
    </w:p>
    <w:sectPr w:rsidR="00EC56BC" w:rsidRPr="00A1628F">
      <w:footerReference w:type="default" r:id="rId10"/>
      <w:pgSz w:w="11899" w:h="16841"/>
      <w:pgMar w:top="854" w:right="1070" w:bottom="1440" w:left="10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829" w:rsidRDefault="00AD2829" w:rsidP="00302912">
      <w:pPr>
        <w:spacing w:after="0" w:line="240" w:lineRule="auto"/>
      </w:pPr>
      <w:r>
        <w:separator/>
      </w:r>
    </w:p>
  </w:endnote>
  <w:endnote w:type="continuationSeparator" w:id="0">
    <w:p w:rsidR="00AD2829" w:rsidRDefault="00AD2829" w:rsidP="0030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980630"/>
      <w:docPartObj>
        <w:docPartGallery w:val="Page Numbers (Bottom of Page)"/>
        <w:docPartUnique/>
      </w:docPartObj>
    </w:sdtPr>
    <w:sdtEndPr/>
    <w:sdtContent>
      <w:p w:rsidR="00302912" w:rsidRDefault="00302912">
        <w:pPr>
          <w:pStyle w:val="Pidipagina"/>
          <w:jc w:val="right"/>
        </w:pPr>
        <w:r>
          <w:fldChar w:fldCharType="begin"/>
        </w:r>
        <w:r>
          <w:instrText>PAGE   \* MERGEFORMAT</w:instrText>
        </w:r>
        <w:r>
          <w:fldChar w:fldCharType="separate"/>
        </w:r>
        <w:r w:rsidR="00693691">
          <w:rPr>
            <w:noProof/>
          </w:rPr>
          <w:t>3</w:t>
        </w:r>
        <w:r>
          <w:fldChar w:fldCharType="end"/>
        </w:r>
      </w:p>
    </w:sdtContent>
  </w:sdt>
  <w:p w:rsidR="00302912" w:rsidRDefault="0030291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829" w:rsidRDefault="00AD2829" w:rsidP="00302912">
      <w:pPr>
        <w:spacing w:after="0" w:line="240" w:lineRule="auto"/>
      </w:pPr>
      <w:r>
        <w:separator/>
      </w:r>
    </w:p>
  </w:footnote>
  <w:footnote w:type="continuationSeparator" w:id="0">
    <w:p w:rsidR="00AD2829" w:rsidRDefault="00AD2829" w:rsidP="003029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B37AE"/>
    <w:multiLevelType w:val="hybridMultilevel"/>
    <w:tmpl w:val="AEE4EE4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6BC"/>
    <w:rsid w:val="001E2F7F"/>
    <w:rsid w:val="001F2C68"/>
    <w:rsid w:val="00302912"/>
    <w:rsid w:val="00510B66"/>
    <w:rsid w:val="00542125"/>
    <w:rsid w:val="00542E62"/>
    <w:rsid w:val="00693691"/>
    <w:rsid w:val="007E335D"/>
    <w:rsid w:val="0080642E"/>
    <w:rsid w:val="00A03B75"/>
    <w:rsid w:val="00A1628F"/>
    <w:rsid w:val="00AA37C5"/>
    <w:rsid w:val="00AD15FF"/>
    <w:rsid w:val="00AD2829"/>
    <w:rsid w:val="00B86852"/>
    <w:rsid w:val="00CD5B13"/>
    <w:rsid w:val="00D23ECC"/>
    <w:rsid w:val="00D93B60"/>
    <w:rsid w:val="00EC56BC"/>
    <w:rsid w:val="00F47E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A1628F"/>
    <w:pPr>
      <w:ind w:left="720"/>
      <w:contextualSpacing/>
    </w:pPr>
  </w:style>
  <w:style w:type="paragraph" w:styleId="Testofumetto">
    <w:name w:val="Balloon Text"/>
    <w:basedOn w:val="Normale"/>
    <w:link w:val="TestofumettoCarattere"/>
    <w:uiPriority w:val="99"/>
    <w:semiHidden/>
    <w:unhideWhenUsed/>
    <w:rsid w:val="00A03B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3B75"/>
    <w:rPr>
      <w:rFonts w:ascii="Tahoma" w:eastAsia="Calibri" w:hAnsi="Tahoma" w:cs="Tahoma"/>
      <w:color w:val="000000"/>
      <w:sz w:val="16"/>
      <w:szCs w:val="16"/>
    </w:rPr>
  </w:style>
  <w:style w:type="paragraph" w:styleId="NormaleWeb">
    <w:name w:val="Normal (Web)"/>
    <w:basedOn w:val="Normale"/>
    <w:uiPriority w:val="99"/>
    <w:unhideWhenUsed/>
    <w:rsid w:val="001E2F7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Intestazione">
    <w:name w:val="header"/>
    <w:basedOn w:val="Normale"/>
    <w:link w:val="IntestazioneCarattere"/>
    <w:uiPriority w:val="99"/>
    <w:unhideWhenUsed/>
    <w:rsid w:val="003029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2912"/>
    <w:rPr>
      <w:rFonts w:ascii="Calibri" w:eastAsia="Calibri" w:hAnsi="Calibri" w:cs="Calibri"/>
      <w:color w:val="000000"/>
    </w:rPr>
  </w:style>
  <w:style w:type="paragraph" w:styleId="Pidipagina">
    <w:name w:val="footer"/>
    <w:basedOn w:val="Normale"/>
    <w:link w:val="PidipaginaCarattere"/>
    <w:uiPriority w:val="99"/>
    <w:unhideWhenUsed/>
    <w:rsid w:val="003029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2912"/>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A1628F"/>
    <w:pPr>
      <w:ind w:left="720"/>
      <w:contextualSpacing/>
    </w:pPr>
  </w:style>
  <w:style w:type="paragraph" w:styleId="Testofumetto">
    <w:name w:val="Balloon Text"/>
    <w:basedOn w:val="Normale"/>
    <w:link w:val="TestofumettoCarattere"/>
    <w:uiPriority w:val="99"/>
    <w:semiHidden/>
    <w:unhideWhenUsed/>
    <w:rsid w:val="00A03B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3B75"/>
    <w:rPr>
      <w:rFonts w:ascii="Tahoma" w:eastAsia="Calibri" w:hAnsi="Tahoma" w:cs="Tahoma"/>
      <w:color w:val="000000"/>
      <w:sz w:val="16"/>
      <w:szCs w:val="16"/>
    </w:rPr>
  </w:style>
  <w:style w:type="paragraph" w:styleId="NormaleWeb">
    <w:name w:val="Normal (Web)"/>
    <w:basedOn w:val="Normale"/>
    <w:uiPriority w:val="99"/>
    <w:unhideWhenUsed/>
    <w:rsid w:val="001E2F7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Intestazione">
    <w:name w:val="header"/>
    <w:basedOn w:val="Normale"/>
    <w:link w:val="IntestazioneCarattere"/>
    <w:uiPriority w:val="99"/>
    <w:unhideWhenUsed/>
    <w:rsid w:val="003029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2912"/>
    <w:rPr>
      <w:rFonts w:ascii="Calibri" w:eastAsia="Calibri" w:hAnsi="Calibri" w:cs="Calibri"/>
      <w:color w:val="000000"/>
    </w:rPr>
  </w:style>
  <w:style w:type="paragraph" w:styleId="Pidipagina">
    <w:name w:val="footer"/>
    <w:basedOn w:val="Normale"/>
    <w:link w:val="PidipaginaCarattere"/>
    <w:uiPriority w:val="99"/>
    <w:unhideWhenUsed/>
    <w:rsid w:val="003029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291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871356">
      <w:bodyDiv w:val="1"/>
      <w:marLeft w:val="0"/>
      <w:marRight w:val="0"/>
      <w:marTop w:val="0"/>
      <w:marBottom w:val="0"/>
      <w:divBdr>
        <w:top w:val="none" w:sz="0" w:space="0" w:color="auto"/>
        <w:left w:val="none" w:sz="0" w:space="0" w:color="auto"/>
        <w:bottom w:val="none" w:sz="0" w:space="0" w:color="auto"/>
        <w:right w:val="none" w:sz="0" w:space="0" w:color="auto"/>
      </w:divBdr>
    </w:div>
    <w:div w:id="1833400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880</Words>
  <Characters>5016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CNA Nazionale</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StudyUnit</dc:creator>
  <cp:lastModifiedBy>Claudio Cappellini</cp:lastModifiedBy>
  <cp:revision>10</cp:revision>
  <dcterms:created xsi:type="dcterms:W3CDTF">2017-06-09T11:21:00Z</dcterms:created>
  <dcterms:modified xsi:type="dcterms:W3CDTF">2017-06-09T14:07:00Z</dcterms:modified>
</cp:coreProperties>
</file>